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rsidP="00310B9A">
            <w:pPr>
              <w:rPr>
                <w:rFonts w:ascii="Calibri" w:hAnsi="Calibri" w:cs="Calibri"/>
              </w:rPr>
            </w:pPr>
            <w:r w:rsidRPr="00012FB2">
              <w:rPr>
                <w:rFonts w:ascii="Calibri" w:hAnsi="Calibri" w:cs="Calibri"/>
              </w:rPr>
              <w:t>Job Title</w:t>
            </w:r>
          </w:p>
        </w:tc>
        <w:tc>
          <w:tcPr>
            <w:tcW w:w="5178" w:type="dxa"/>
          </w:tcPr>
          <w:p w14:paraId="33F0C71C" w14:textId="34E4ABBD" w:rsidR="0055347A" w:rsidRPr="00012FB2" w:rsidRDefault="0028078B" w:rsidP="00310B9A">
            <w:pPr>
              <w:rPr>
                <w:rFonts w:ascii="Calibri" w:hAnsi="Calibri" w:cs="Calibri"/>
              </w:rPr>
            </w:pPr>
            <w:r w:rsidRPr="0028078B">
              <w:rPr>
                <w:rFonts w:ascii="Calibri" w:hAnsi="Calibri" w:cs="Calibri"/>
              </w:rPr>
              <w:t>Head of Strategic Growth - Transport</w:t>
            </w:r>
          </w:p>
        </w:tc>
      </w:tr>
      <w:tr w:rsidR="0055347A" w:rsidRPr="00012FB2" w14:paraId="25CEDBC0" w14:textId="77777777" w:rsidTr="006D6848">
        <w:tc>
          <w:tcPr>
            <w:tcW w:w="4315" w:type="dxa"/>
          </w:tcPr>
          <w:p w14:paraId="799C7B2D" w14:textId="085C3D81" w:rsidR="0055347A" w:rsidRPr="00012FB2" w:rsidRDefault="0055347A" w:rsidP="00310B9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57D64B7F" w:rsidR="0055347A" w:rsidRPr="00012FB2" w:rsidRDefault="00DA6FBF" w:rsidP="00310B9A">
            <w:pPr>
              <w:rPr>
                <w:rFonts w:ascii="Calibri" w:hAnsi="Calibri" w:cs="Calibri"/>
              </w:rPr>
            </w:pPr>
            <w:r>
              <w:rPr>
                <w:rFonts w:ascii="Calibri" w:hAnsi="Calibri" w:cs="Calibri"/>
              </w:rPr>
              <w:t>Growth</w:t>
            </w:r>
          </w:p>
        </w:tc>
      </w:tr>
      <w:tr w:rsidR="0055347A" w:rsidRPr="00012FB2" w14:paraId="62D594A0" w14:textId="77777777" w:rsidTr="006D6848">
        <w:tc>
          <w:tcPr>
            <w:tcW w:w="4315" w:type="dxa"/>
          </w:tcPr>
          <w:p w14:paraId="6EF6DDD4" w14:textId="77777777" w:rsidR="0055347A" w:rsidRPr="00012FB2" w:rsidRDefault="0055347A" w:rsidP="00310B9A">
            <w:pPr>
              <w:rPr>
                <w:rFonts w:ascii="Calibri" w:hAnsi="Calibri" w:cs="Calibri"/>
              </w:rPr>
            </w:pPr>
            <w:r w:rsidRPr="00012FB2">
              <w:rPr>
                <w:rFonts w:ascii="Calibri" w:hAnsi="Calibri" w:cs="Calibri"/>
              </w:rPr>
              <w:t>Location (supported by Hybrid Working)</w:t>
            </w:r>
          </w:p>
        </w:tc>
        <w:tc>
          <w:tcPr>
            <w:tcW w:w="5178" w:type="dxa"/>
          </w:tcPr>
          <w:p w14:paraId="0FA90947" w14:textId="21CB7959" w:rsidR="0055347A" w:rsidRPr="00012FB2" w:rsidRDefault="0028078B" w:rsidP="00310B9A">
            <w:pPr>
              <w:rPr>
                <w:rFonts w:ascii="Calibri" w:hAnsi="Calibri" w:cs="Calibri"/>
              </w:rPr>
            </w:pPr>
            <w:r w:rsidRPr="0028078B">
              <w:rPr>
                <w:rFonts w:ascii="Calibri" w:hAnsi="Calibri" w:cs="Calibri"/>
              </w:rPr>
              <w:t xml:space="preserve">London, Birmingham, </w:t>
            </w:r>
            <w:r w:rsidR="0014083E">
              <w:rPr>
                <w:rFonts w:ascii="Calibri" w:hAnsi="Calibri" w:cs="Calibri"/>
              </w:rPr>
              <w:t>Manchester</w:t>
            </w:r>
            <w:r w:rsidRPr="0028078B">
              <w:rPr>
                <w:rFonts w:ascii="Calibri" w:hAnsi="Calibri" w:cs="Calibri"/>
              </w:rPr>
              <w:t>, Leeds or Glasgow with travel as required (we offer Hybrid working supported by a Smart Working Policy)</w:t>
            </w:r>
          </w:p>
        </w:tc>
      </w:tr>
      <w:tr w:rsidR="0055347A" w:rsidRPr="00012FB2" w14:paraId="5EE63C44" w14:textId="77777777" w:rsidTr="006D6848">
        <w:tc>
          <w:tcPr>
            <w:tcW w:w="4315" w:type="dxa"/>
          </w:tcPr>
          <w:p w14:paraId="36B3A1EE" w14:textId="77777777" w:rsidR="0055347A" w:rsidRPr="00012FB2" w:rsidRDefault="0055347A" w:rsidP="00310B9A">
            <w:pPr>
              <w:rPr>
                <w:rFonts w:ascii="Calibri" w:hAnsi="Calibri" w:cs="Calibri"/>
              </w:rPr>
            </w:pPr>
            <w:r w:rsidRPr="00012FB2">
              <w:rPr>
                <w:rFonts w:ascii="Calibri" w:hAnsi="Calibri" w:cs="Calibri"/>
              </w:rPr>
              <w:t xml:space="preserve">Full Time or Part Time </w:t>
            </w:r>
          </w:p>
        </w:tc>
        <w:tc>
          <w:tcPr>
            <w:tcW w:w="5178" w:type="dxa"/>
          </w:tcPr>
          <w:p w14:paraId="2457FF34" w14:textId="69CD69A9" w:rsidR="0055347A" w:rsidRPr="00012FB2" w:rsidRDefault="0028078B" w:rsidP="00310B9A">
            <w:pPr>
              <w:rPr>
                <w:rFonts w:ascii="Calibri" w:hAnsi="Calibri" w:cs="Calibri"/>
              </w:rPr>
            </w:pPr>
            <w:r w:rsidRPr="0028078B">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7B09AFEE" w14:textId="77777777" w:rsidR="0028078B" w:rsidRDefault="0028078B" w:rsidP="0028078B">
            <w:pPr>
              <w:pStyle w:val="NoSpacing"/>
            </w:pPr>
          </w:p>
          <w:p w14:paraId="7467BF8E" w14:textId="5441CAB0" w:rsidR="0028078B" w:rsidRPr="0028078B" w:rsidRDefault="0028078B" w:rsidP="0028078B">
            <w:pPr>
              <w:pStyle w:val="NoSpacing"/>
            </w:pPr>
            <w:r w:rsidRPr="0028078B">
              <w:t xml:space="preserve">Ardent is the UK’s leading provider of land, consent management and stakeholder engagement services to support major infrastructure and regeneration projects from concept to delivery.  </w:t>
            </w:r>
          </w:p>
          <w:p w14:paraId="4B2C97D5" w14:textId="77777777" w:rsidR="0028078B" w:rsidRPr="0028078B" w:rsidRDefault="0028078B" w:rsidP="0028078B">
            <w:pPr>
              <w:pStyle w:val="NoSpacing"/>
            </w:pPr>
          </w:p>
          <w:p w14:paraId="08C999ED" w14:textId="4CFB7E3E" w:rsidR="0028078B" w:rsidRPr="0028078B" w:rsidRDefault="0028078B" w:rsidP="0028078B">
            <w:pPr>
              <w:pStyle w:val="NoSpacing"/>
            </w:pPr>
            <w:r w:rsidRPr="0028078B">
              <w:t>We are Project Managers, Chartered Surveyors, Engagement specialists and Land Referencers, based in London, Birmingham,</w:t>
            </w:r>
            <w:r w:rsidR="0014083E">
              <w:t xml:space="preserve"> Cheltenham, Manchester, Cambridge,</w:t>
            </w:r>
            <w:r w:rsidRPr="0028078B">
              <w:t xml:space="preserve"> Warrington, Leeds, </w:t>
            </w:r>
            <w:r w:rsidR="0014083E">
              <w:t xml:space="preserve">Newcastle, </w:t>
            </w:r>
            <w:r w:rsidRPr="0028078B">
              <w:t xml:space="preserve">Glasgow and Dublin and supporting projects throughout the UK and Ireland. </w:t>
            </w:r>
          </w:p>
          <w:p w14:paraId="3922E0E1" w14:textId="77777777" w:rsidR="0028078B" w:rsidRPr="0028078B" w:rsidRDefault="0028078B" w:rsidP="0028078B">
            <w:pPr>
              <w:pStyle w:val="NoSpacing"/>
            </w:pPr>
          </w:p>
          <w:p w14:paraId="0A19F208" w14:textId="7DE4C933" w:rsidR="0028078B" w:rsidRPr="0028078B" w:rsidRDefault="0028078B" w:rsidP="0028078B">
            <w:pPr>
              <w:pStyle w:val="NoSpacing"/>
            </w:pPr>
            <w:r w:rsidRPr="0028078B">
              <w:t>Established in 1992, we are a high-growth business, that has doubled in size to c. 2</w:t>
            </w:r>
            <w:r w:rsidR="0014083E">
              <w:t>40</w:t>
            </w:r>
            <w:r w:rsidRPr="0028078B">
              <w:t xml:space="preserve"> people during the past 3 years, and our client portfolio includes some of the biggest players across our four core sectors of transport, renewables, utilities and regeneration.</w:t>
            </w:r>
          </w:p>
          <w:p w14:paraId="2066CBAA" w14:textId="77777777" w:rsidR="0028078B" w:rsidRPr="0028078B" w:rsidRDefault="0028078B" w:rsidP="0028078B">
            <w:pPr>
              <w:pStyle w:val="NoSpacing"/>
            </w:pPr>
          </w:p>
          <w:p w14:paraId="229FF96C" w14:textId="77777777" w:rsidR="0028078B" w:rsidRPr="0028078B" w:rsidRDefault="0028078B" w:rsidP="0028078B">
            <w:pPr>
              <w:pStyle w:val="NoSpacing"/>
            </w:pPr>
            <w:r w:rsidRPr="0028078B">
              <w:t xml:space="preserve">We are passionate about delivering life-improving change for communities and future generations and we are proud to play a key role in facilitating and delivering the UK and Ireland’s net zero agenda, improving connectivity, enabling the repurposing of high streets and town centres and delivering new homes for the people who need them most.  </w:t>
            </w:r>
          </w:p>
          <w:p w14:paraId="6E3074B4" w14:textId="77777777" w:rsidR="0028078B" w:rsidRPr="0028078B" w:rsidRDefault="0028078B" w:rsidP="0028078B">
            <w:pPr>
              <w:pStyle w:val="NoSpacing"/>
            </w:pPr>
          </w:p>
          <w:p w14:paraId="53FA20BD" w14:textId="294F6A65" w:rsidR="0028078B" w:rsidRPr="0028078B" w:rsidRDefault="0028078B" w:rsidP="0028078B">
            <w:pPr>
              <w:pStyle w:val="NoSpacing"/>
            </w:pPr>
            <w:r w:rsidRPr="0028078B">
              <w:t>We are problem-solvers</w:t>
            </w:r>
            <w:r w:rsidR="0014083E">
              <w:t xml:space="preserve"> and </w:t>
            </w:r>
            <w:r w:rsidRPr="0028078B">
              <w:t>solution-drivers working collaboratively with our clients to provide proactive and strategic advice to identify and mitigate risks, deliver efficiencies and, ultimately, achieve deliverable consents and build projects that positively impact lives and the world that we live in.</w:t>
            </w:r>
          </w:p>
          <w:p w14:paraId="511EAEE4" w14:textId="77777777" w:rsidR="003D23DB" w:rsidRDefault="003D23DB" w:rsidP="0028078B">
            <w:pPr>
              <w:pStyle w:val="NoSpacing"/>
              <w:rPr>
                <w:b/>
                <w:bCs/>
                <w:szCs w:val="24"/>
                <w:u w:val="single"/>
              </w:rPr>
            </w:pPr>
          </w:p>
        </w:tc>
      </w:tr>
    </w:tbl>
    <w:p w14:paraId="423EB9DB" w14:textId="77777777" w:rsidR="0014083E" w:rsidRDefault="0014083E" w:rsidP="0055347A">
      <w:pPr>
        <w:pStyle w:val="Heading2"/>
        <w:rPr>
          <w:rFonts w:ascii="Alaska Med" w:hAnsi="Alaska Med" w:cs="Calibri"/>
          <w:b/>
          <w:bCs/>
          <w:color w:val="auto"/>
          <w:sz w:val="22"/>
          <w:szCs w:val="22"/>
          <w:lang w:val="en-US"/>
        </w:rPr>
      </w:pPr>
    </w:p>
    <w:p w14:paraId="41A2D664" w14:textId="66B17E14"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6730F038" w14:textId="77777777" w:rsidR="0014083E" w:rsidRDefault="00C24405" w:rsidP="00C24405">
            <w:pPr>
              <w:pStyle w:val="NoSpacing"/>
            </w:pPr>
            <w:r w:rsidRPr="00C24405">
              <w:t>The Head of Strategic Growth for Transport is responsible for increasing Ardent’s market share, client base and revenue across all transport sub-sectors, including roads, rail, light-rail, aviation</w:t>
            </w:r>
            <w:r>
              <w:t xml:space="preserve"> </w:t>
            </w:r>
            <w:r w:rsidRPr="00C24405">
              <w:t xml:space="preserve">and ports. </w:t>
            </w:r>
          </w:p>
          <w:p w14:paraId="52E60CDA" w14:textId="77777777" w:rsidR="0014083E" w:rsidRDefault="0014083E" w:rsidP="00C24405">
            <w:pPr>
              <w:pStyle w:val="NoSpacing"/>
            </w:pPr>
          </w:p>
          <w:p w14:paraId="1019CC1D" w14:textId="4896A2BB" w:rsidR="00C24405" w:rsidRDefault="00C24405" w:rsidP="00C24405">
            <w:pPr>
              <w:pStyle w:val="NoSpacing"/>
            </w:pPr>
            <w:r w:rsidRPr="00C24405">
              <w:t>This role focuses on enhancing the company’s profile within the sector</w:t>
            </w:r>
            <w:r>
              <w:t xml:space="preserve"> - </w:t>
            </w:r>
            <w:r w:rsidRPr="00C24405">
              <w:t xml:space="preserve"> including for</w:t>
            </w:r>
            <w:r w:rsidR="0014083E">
              <w:t xml:space="preserve"> land,</w:t>
            </w:r>
            <w:r w:rsidRPr="00C24405">
              <w:t xml:space="preserve"> consent management and stakeholder engagement services - building and maintaining key client relationships</w:t>
            </w:r>
            <w:r>
              <w:t xml:space="preserve"> </w:t>
            </w:r>
            <w:r w:rsidRPr="00C24405">
              <w:t>and driving growth across all services and geographies.</w:t>
            </w:r>
          </w:p>
          <w:p w14:paraId="5F61C48A" w14:textId="77777777" w:rsidR="00C24405" w:rsidRDefault="00C24405" w:rsidP="00C24405">
            <w:pPr>
              <w:pStyle w:val="NoSpacing"/>
            </w:pPr>
          </w:p>
          <w:p w14:paraId="435838E1" w14:textId="1EE4E2DE" w:rsidR="0055347A" w:rsidRPr="00012FB2" w:rsidRDefault="00C24405" w:rsidP="0014083E">
            <w:pPr>
              <w:pStyle w:val="NoSpacing"/>
            </w:pPr>
            <w:r w:rsidRPr="00C24405">
              <w:t>Success will be measured by achieving revenue growth</w:t>
            </w:r>
            <w:r w:rsidR="0014083E">
              <w:t xml:space="preserve">, </w:t>
            </w:r>
            <w:r w:rsidRPr="00C24405">
              <w:t xml:space="preserve">expanding market share </w:t>
            </w:r>
            <w:r w:rsidR="0014083E">
              <w:t xml:space="preserve">and developing our long-term pipeline </w:t>
            </w:r>
            <w:r w:rsidRPr="00C24405">
              <w:t>within the transport sect</w:t>
            </w:r>
            <w:r w:rsidR="0014083E">
              <w:t>or.</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63EAD65E" w:rsidR="0055347A" w:rsidRPr="008311E2" w:rsidRDefault="0055347A" w:rsidP="006B2704">
            <w:pPr>
              <w:spacing w:before="100" w:beforeAutospacing="1" w:after="100" w:afterAutospacing="1" w:line="240" w:lineRule="auto"/>
              <w:jc w:val="both"/>
              <w:rPr>
                <w:rFonts w:ascii="Calibri" w:hAnsi="Calibri" w:cs="Calibri"/>
                <w:color w:val="EE0000"/>
                <w:highlight w:val="yellow"/>
              </w:rPr>
            </w:pPr>
            <w:r w:rsidRPr="00012FB2">
              <w:rPr>
                <w:rFonts w:ascii="Calibri" w:hAnsi="Calibri" w:cs="Calibri"/>
              </w:rPr>
              <w:t xml:space="preserve">The </w:t>
            </w:r>
            <w:r w:rsidR="00E128EA" w:rsidRPr="00E128EA">
              <w:rPr>
                <w:rFonts w:ascii="Calibri" w:hAnsi="Calibri" w:cs="Calibri"/>
              </w:rPr>
              <w:t xml:space="preserve">Head of Strategic Growth </w:t>
            </w:r>
            <w:r w:rsidR="008311E2">
              <w:rPr>
                <w:rFonts w:ascii="Calibri" w:hAnsi="Calibri" w:cs="Calibri"/>
              </w:rPr>
              <w:t>–</w:t>
            </w:r>
            <w:r w:rsidR="00E128EA" w:rsidRPr="00E128EA">
              <w:rPr>
                <w:rFonts w:ascii="Calibri" w:hAnsi="Calibri" w:cs="Calibri"/>
              </w:rPr>
              <w:t xml:space="preserve"> Transport</w:t>
            </w:r>
            <w:r w:rsidR="008311E2">
              <w:rPr>
                <w:rFonts w:ascii="Calibri" w:hAnsi="Calibri" w:cs="Calibri"/>
              </w:rPr>
              <w:t xml:space="preserve"> </w:t>
            </w:r>
            <w:r w:rsidRPr="00012FB2">
              <w:rPr>
                <w:rFonts w:ascii="Calibri" w:hAnsi="Calibri" w:cs="Calibri"/>
              </w:rPr>
              <w:t xml:space="preserve">is an ambassador of the Ardent values, promoting a culture of integrity, collaboration and excellence, inspiring a commitment to inclusivity, change and innovation.  </w:t>
            </w:r>
          </w:p>
          <w:p w14:paraId="10DFF687" w14:textId="77777777" w:rsidR="00320FE0" w:rsidRPr="00320FE0" w:rsidRDefault="00320FE0" w:rsidP="00320FE0">
            <w:pPr>
              <w:spacing w:before="100" w:beforeAutospacing="1" w:after="100" w:afterAutospacing="1" w:line="259" w:lineRule="auto"/>
              <w:jc w:val="both"/>
              <w:rPr>
                <w:rFonts w:ascii="Calibri" w:hAnsi="Calibri" w:cs="Calibri"/>
                <w:b/>
                <w:bCs/>
                <w:u w:val="single"/>
                <w:lang w:val="en-GB"/>
              </w:rPr>
            </w:pPr>
            <w:r w:rsidRPr="00320FE0">
              <w:rPr>
                <w:rFonts w:ascii="Calibri" w:hAnsi="Calibri" w:cs="Calibri"/>
                <w:b/>
                <w:bCs/>
                <w:u w:val="single"/>
                <w:lang w:val="en-GB"/>
              </w:rPr>
              <w:t>Our Values</w:t>
            </w:r>
          </w:p>
          <w:p w14:paraId="112C3D00" w14:textId="179B9813" w:rsidR="00320FE0" w:rsidRDefault="00320FE0" w:rsidP="00320FE0">
            <w:pPr>
              <w:spacing w:before="100" w:beforeAutospacing="1" w:after="0" w:line="259" w:lineRule="auto"/>
              <w:jc w:val="both"/>
              <w:rPr>
                <w:rFonts w:ascii="Calibri" w:hAnsi="Calibri" w:cs="Calibri"/>
                <w:lang w:val="en-GB"/>
              </w:rPr>
            </w:pPr>
            <w:r w:rsidRPr="00320FE0">
              <w:rPr>
                <w:rFonts w:ascii="Calibri" w:hAnsi="Calibri" w:cs="Calibri"/>
                <w:lang w:val="en-GB"/>
              </w:rPr>
              <w:t>At Ardent, our values shape how we lead, grow, and make a difference</w:t>
            </w:r>
            <w:r w:rsidR="00DF5C98">
              <w:rPr>
                <w:rFonts w:ascii="Calibri" w:hAnsi="Calibri" w:cs="Calibri"/>
                <w:lang w:val="en-GB"/>
              </w:rPr>
              <w:t>,</w:t>
            </w:r>
            <w:r w:rsidRPr="00320FE0">
              <w:rPr>
                <w:rFonts w:ascii="Calibri" w:hAnsi="Calibri" w:cs="Calibri"/>
                <w:lang w:val="en-GB"/>
              </w:rPr>
              <w:t xml:space="preserve"> for our clients, our people, and the communities we serve.</w:t>
            </w:r>
          </w:p>
          <w:p w14:paraId="7ACA8888" w14:textId="32A5C50B" w:rsidR="00320FE0" w:rsidRPr="00320FE0" w:rsidRDefault="00320FE0" w:rsidP="00320FE0">
            <w:pPr>
              <w:spacing w:after="100" w:afterAutospacing="1" w:line="259" w:lineRule="auto"/>
              <w:jc w:val="both"/>
              <w:rPr>
                <w:rFonts w:ascii="Calibri" w:hAnsi="Calibri" w:cs="Calibri"/>
                <w:lang w:val="en-GB"/>
              </w:rPr>
            </w:pPr>
            <w:r w:rsidRPr="00320FE0">
              <w:rPr>
                <w:rFonts w:ascii="Calibri" w:hAnsi="Calibri" w:cs="Calibri"/>
                <w:lang w:val="en-GB"/>
              </w:rPr>
              <w:br/>
              <w:t>For senior leaders, these values are more than statements</w:t>
            </w:r>
            <w:r w:rsidR="00DF5C98">
              <w:rPr>
                <w:rFonts w:ascii="Calibri" w:hAnsi="Calibri" w:cs="Calibri"/>
                <w:lang w:val="en-GB"/>
              </w:rPr>
              <w:t>,</w:t>
            </w:r>
            <w:r w:rsidRPr="00320FE0">
              <w:rPr>
                <w:rFonts w:ascii="Calibri" w:hAnsi="Calibri" w:cs="Calibri"/>
                <w:lang w:val="en-GB"/>
              </w:rPr>
              <w:t xml:space="preserve"> they’re daily behaviours that define how we inspire others and deliver life-improving change.</w:t>
            </w:r>
          </w:p>
          <w:p w14:paraId="46E4B2FB" w14:textId="77777777" w:rsidR="00320FE0" w:rsidRPr="00320FE0" w:rsidRDefault="00320FE0" w:rsidP="00320FE0">
            <w:pPr>
              <w:spacing w:before="100" w:beforeAutospacing="1" w:after="100" w:afterAutospacing="1" w:line="259" w:lineRule="auto"/>
              <w:jc w:val="both"/>
              <w:rPr>
                <w:rFonts w:ascii="Calibri" w:hAnsi="Calibri" w:cs="Calibri"/>
                <w:b/>
                <w:bCs/>
                <w:u w:val="single"/>
                <w:lang w:val="en-GB"/>
              </w:rPr>
            </w:pPr>
            <w:r w:rsidRPr="00320FE0">
              <w:rPr>
                <w:rFonts w:ascii="Calibri" w:hAnsi="Calibri" w:cs="Calibri"/>
                <w:b/>
                <w:bCs/>
                <w:u w:val="single"/>
                <w:lang w:val="en-GB"/>
              </w:rPr>
              <w:t>Thirst for Knowledge</w:t>
            </w:r>
          </w:p>
          <w:p w14:paraId="7E8AD82A" w14:textId="77777777" w:rsidR="00DF5C98" w:rsidRDefault="00320FE0" w:rsidP="00DF5C98">
            <w:pPr>
              <w:spacing w:before="100" w:beforeAutospacing="1" w:after="0" w:line="259" w:lineRule="auto"/>
              <w:jc w:val="both"/>
              <w:rPr>
                <w:rFonts w:ascii="Calibri" w:hAnsi="Calibri" w:cs="Calibri"/>
                <w:lang w:val="en-GB"/>
              </w:rPr>
            </w:pPr>
            <w:r w:rsidRPr="00320FE0">
              <w:rPr>
                <w:rFonts w:ascii="Calibri" w:hAnsi="Calibri" w:cs="Calibri"/>
                <w:lang w:val="en-GB"/>
              </w:rPr>
              <w:t>We embrace opportunities to learn and improve for personal and professional growth.</w:t>
            </w:r>
          </w:p>
          <w:p w14:paraId="48A4F940" w14:textId="2C13615C" w:rsidR="00320FE0" w:rsidRPr="00320FE0" w:rsidRDefault="00320FE0" w:rsidP="00DF5C98">
            <w:pPr>
              <w:spacing w:after="100" w:afterAutospacing="1" w:line="259" w:lineRule="auto"/>
              <w:jc w:val="both"/>
              <w:rPr>
                <w:rFonts w:ascii="Calibri" w:hAnsi="Calibri" w:cs="Calibri"/>
                <w:lang w:val="en-GB"/>
              </w:rPr>
            </w:pPr>
            <w:r w:rsidRPr="00320FE0">
              <w:rPr>
                <w:rFonts w:ascii="Calibri" w:hAnsi="Calibri" w:cs="Calibri"/>
                <w:lang w:val="en-GB"/>
              </w:rPr>
              <w:br/>
              <w:t>You’re naturally curious and committed to continual improvement</w:t>
            </w:r>
            <w:r w:rsidR="00DF5C98">
              <w:rPr>
                <w:rFonts w:ascii="Calibri" w:hAnsi="Calibri" w:cs="Calibri"/>
                <w:lang w:val="en-GB"/>
              </w:rPr>
              <w:t>;</w:t>
            </w:r>
            <w:r w:rsidRPr="00320FE0">
              <w:rPr>
                <w:rFonts w:ascii="Calibri" w:hAnsi="Calibri" w:cs="Calibri"/>
                <w:lang w:val="en-GB"/>
              </w:rPr>
              <w:t xml:space="preserve"> of yourself, your team, and the business. You coach, mentor and share knowledge generously, ensuring that learning is woven into how we work. You’re always expanding your understanding of our clients, sectors and services — because growth starts with insight.</w:t>
            </w:r>
          </w:p>
          <w:p w14:paraId="7BFAD84D" w14:textId="77777777" w:rsidR="00320FE0" w:rsidRPr="00320FE0" w:rsidRDefault="00320FE0" w:rsidP="00320FE0">
            <w:pPr>
              <w:spacing w:before="100" w:beforeAutospacing="1" w:after="100" w:afterAutospacing="1" w:line="259" w:lineRule="auto"/>
              <w:jc w:val="both"/>
              <w:rPr>
                <w:rFonts w:ascii="Calibri" w:hAnsi="Calibri" w:cs="Calibri"/>
                <w:b/>
                <w:bCs/>
                <w:u w:val="single"/>
                <w:lang w:val="en-GB"/>
              </w:rPr>
            </w:pPr>
            <w:r w:rsidRPr="00320FE0">
              <w:rPr>
                <w:rFonts w:ascii="Calibri" w:hAnsi="Calibri" w:cs="Calibri"/>
                <w:b/>
                <w:bCs/>
                <w:u w:val="single"/>
                <w:lang w:val="en-GB"/>
              </w:rPr>
              <w:t>Own It</w:t>
            </w:r>
          </w:p>
          <w:p w14:paraId="1660F7C1" w14:textId="77777777" w:rsidR="00DF5C98" w:rsidRDefault="00320FE0" w:rsidP="00DF5C98">
            <w:pPr>
              <w:spacing w:before="100" w:beforeAutospacing="1" w:after="0" w:line="259" w:lineRule="auto"/>
              <w:jc w:val="both"/>
              <w:rPr>
                <w:rFonts w:ascii="Calibri" w:hAnsi="Calibri" w:cs="Calibri"/>
                <w:lang w:val="en-GB"/>
              </w:rPr>
            </w:pPr>
            <w:r w:rsidRPr="00320FE0">
              <w:rPr>
                <w:rFonts w:ascii="Calibri" w:hAnsi="Calibri" w:cs="Calibri"/>
                <w:lang w:val="en-GB"/>
              </w:rPr>
              <w:t>We do what we say we will. We’re accountable, proactive, and take pride in adding value.</w:t>
            </w:r>
          </w:p>
          <w:p w14:paraId="6148E9D2" w14:textId="33992D05" w:rsidR="00320FE0" w:rsidRPr="00320FE0" w:rsidRDefault="00320FE0" w:rsidP="00DF5C98">
            <w:pPr>
              <w:spacing w:after="100" w:afterAutospacing="1" w:line="259" w:lineRule="auto"/>
              <w:jc w:val="both"/>
              <w:rPr>
                <w:rFonts w:ascii="Calibri" w:hAnsi="Calibri" w:cs="Calibri"/>
                <w:lang w:val="en-GB"/>
              </w:rPr>
            </w:pPr>
            <w:r w:rsidRPr="00320FE0">
              <w:rPr>
                <w:rFonts w:ascii="Calibri" w:hAnsi="Calibri" w:cs="Calibri"/>
                <w:lang w:val="en-GB"/>
              </w:rPr>
              <w:br/>
              <w:t xml:space="preserve">You take ownership of results, relationships and reputation. You deliver on promises and expect the same from others. You care deeply about outcomes, not just outputs, and you inspire accountability across </w:t>
            </w:r>
            <w:r w:rsidRPr="00320FE0">
              <w:rPr>
                <w:rFonts w:ascii="Calibri" w:hAnsi="Calibri" w:cs="Calibri"/>
                <w:lang w:val="en-GB"/>
              </w:rPr>
              <w:lastRenderedPageBreak/>
              <w:t>your team. You’re trusted because you deliver</w:t>
            </w:r>
            <w:r w:rsidR="00DF5C98">
              <w:rPr>
                <w:rFonts w:ascii="Calibri" w:hAnsi="Calibri" w:cs="Calibri"/>
                <w:lang w:val="en-GB"/>
              </w:rPr>
              <w:t>,</w:t>
            </w:r>
            <w:r w:rsidRPr="00320FE0">
              <w:rPr>
                <w:rFonts w:ascii="Calibri" w:hAnsi="Calibri" w:cs="Calibri"/>
                <w:lang w:val="en-GB"/>
              </w:rPr>
              <w:t xml:space="preserve"> and because you always go beyond the transactional to add real value.</w:t>
            </w:r>
          </w:p>
          <w:p w14:paraId="1FF6CC7C" w14:textId="77777777" w:rsidR="00320FE0" w:rsidRPr="00320FE0" w:rsidRDefault="00320FE0" w:rsidP="00320FE0">
            <w:pPr>
              <w:spacing w:before="100" w:beforeAutospacing="1" w:after="100" w:afterAutospacing="1" w:line="259" w:lineRule="auto"/>
              <w:jc w:val="both"/>
              <w:rPr>
                <w:rFonts w:ascii="Calibri" w:hAnsi="Calibri" w:cs="Calibri"/>
                <w:b/>
                <w:bCs/>
                <w:u w:val="single"/>
                <w:lang w:val="en-GB"/>
              </w:rPr>
            </w:pPr>
            <w:r w:rsidRPr="00320FE0">
              <w:rPr>
                <w:rFonts w:ascii="Calibri" w:hAnsi="Calibri" w:cs="Calibri"/>
                <w:b/>
                <w:bCs/>
                <w:u w:val="single"/>
                <w:lang w:val="en-GB"/>
              </w:rPr>
              <w:t>Be the Difference</w:t>
            </w:r>
          </w:p>
          <w:p w14:paraId="09758F16" w14:textId="77777777" w:rsidR="00DF5C98" w:rsidRDefault="00320FE0" w:rsidP="00DF5C98">
            <w:pPr>
              <w:spacing w:before="100" w:beforeAutospacing="1" w:after="0" w:line="259" w:lineRule="auto"/>
              <w:jc w:val="both"/>
              <w:rPr>
                <w:rFonts w:ascii="Calibri" w:hAnsi="Calibri" w:cs="Calibri"/>
                <w:lang w:val="en-GB"/>
              </w:rPr>
            </w:pPr>
            <w:r w:rsidRPr="00320FE0">
              <w:rPr>
                <w:rFonts w:ascii="Calibri" w:hAnsi="Calibri" w:cs="Calibri"/>
                <w:lang w:val="en-GB"/>
              </w:rPr>
              <w:t>We focus our energy to make things happen. We stand up, stand out, and go beyond process.</w:t>
            </w:r>
          </w:p>
          <w:p w14:paraId="1D5665EC" w14:textId="2C63BDD0" w:rsidR="00320FE0" w:rsidRPr="00320FE0" w:rsidRDefault="00320FE0" w:rsidP="00DF5C98">
            <w:pPr>
              <w:spacing w:after="100" w:afterAutospacing="1" w:line="259" w:lineRule="auto"/>
              <w:jc w:val="both"/>
              <w:rPr>
                <w:rFonts w:ascii="Calibri" w:hAnsi="Calibri" w:cs="Calibri"/>
                <w:lang w:val="en-GB"/>
              </w:rPr>
            </w:pPr>
            <w:r w:rsidRPr="00320FE0">
              <w:rPr>
                <w:rFonts w:ascii="Calibri" w:hAnsi="Calibri" w:cs="Calibri"/>
                <w:lang w:val="en-GB"/>
              </w:rPr>
              <w:br/>
              <w:t>You’re decisive and bold. You drive progress, make things happen, and empower others to do the same. You bring clarity and confidence to complex situations, balancing ambition with sound judgement. You inspire high standards</w:t>
            </w:r>
            <w:r w:rsidR="00DF5C98">
              <w:rPr>
                <w:rFonts w:ascii="Calibri" w:hAnsi="Calibri" w:cs="Calibri"/>
                <w:lang w:val="en-GB"/>
              </w:rPr>
              <w:t>,</w:t>
            </w:r>
            <w:r w:rsidRPr="00320FE0">
              <w:rPr>
                <w:rFonts w:ascii="Calibri" w:hAnsi="Calibri" w:cs="Calibri"/>
                <w:lang w:val="en-GB"/>
              </w:rPr>
              <w:t xml:space="preserve"> setting the pace for what excellence looks like.</w:t>
            </w:r>
          </w:p>
          <w:p w14:paraId="1690C2D0" w14:textId="77777777" w:rsidR="00320FE0" w:rsidRPr="00320FE0" w:rsidRDefault="00320FE0" w:rsidP="00320FE0">
            <w:pPr>
              <w:spacing w:before="100" w:beforeAutospacing="1" w:after="100" w:afterAutospacing="1" w:line="259" w:lineRule="auto"/>
              <w:jc w:val="both"/>
              <w:rPr>
                <w:rFonts w:ascii="Calibri" w:hAnsi="Calibri" w:cs="Calibri"/>
                <w:b/>
                <w:bCs/>
                <w:u w:val="single"/>
                <w:lang w:val="en-GB"/>
              </w:rPr>
            </w:pPr>
            <w:r w:rsidRPr="00320FE0">
              <w:rPr>
                <w:rFonts w:ascii="Calibri" w:hAnsi="Calibri" w:cs="Calibri"/>
                <w:b/>
                <w:bCs/>
                <w:u w:val="single"/>
                <w:lang w:val="en-GB"/>
              </w:rPr>
              <w:t>Enjoy the Journey</w:t>
            </w:r>
          </w:p>
          <w:p w14:paraId="2A36A979" w14:textId="77777777" w:rsidR="00320FE0" w:rsidRDefault="00320FE0" w:rsidP="00320FE0">
            <w:pPr>
              <w:spacing w:before="100" w:beforeAutospacing="1" w:after="0" w:line="259" w:lineRule="auto"/>
              <w:jc w:val="both"/>
              <w:rPr>
                <w:rFonts w:ascii="Calibri" w:hAnsi="Calibri" w:cs="Calibri"/>
                <w:lang w:val="en-GB"/>
              </w:rPr>
            </w:pPr>
            <w:r w:rsidRPr="00320FE0">
              <w:rPr>
                <w:rFonts w:ascii="Calibri" w:hAnsi="Calibri" w:cs="Calibri"/>
                <w:lang w:val="en-GB"/>
              </w:rPr>
              <w:t>We have fun, stay engaged and take pride in being Ardent.</w:t>
            </w:r>
          </w:p>
          <w:p w14:paraId="535C3666" w14:textId="6F5EFCA1" w:rsidR="00320FE0" w:rsidRPr="00320FE0" w:rsidRDefault="00320FE0" w:rsidP="00320FE0">
            <w:pPr>
              <w:spacing w:after="0" w:line="259" w:lineRule="auto"/>
              <w:jc w:val="both"/>
              <w:rPr>
                <w:rFonts w:ascii="Calibri" w:hAnsi="Calibri" w:cs="Calibri"/>
                <w:lang w:val="en-GB"/>
              </w:rPr>
            </w:pPr>
            <w:r w:rsidRPr="00320FE0">
              <w:rPr>
                <w:rFonts w:ascii="Calibri" w:hAnsi="Calibri" w:cs="Calibri"/>
                <w:lang w:val="en-GB"/>
              </w:rPr>
              <w:br/>
              <w:t>You bring positivity, purpose and pride to your work. You translate Ardent’s vision into meaningful goals for your team, creating a sense of belonging and shared achievement. You champion wellbeing, celebrate success, and help others find fulfilment in what they do</w:t>
            </w:r>
            <w:r w:rsidR="00DF5C98">
              <w:rPr>
                <w:rFonts w:ascii="Calibri" w:hAnsi="Calibri" w:cs="Calibri"/>
                <w:lang w:val="en-GB"/>
              </w:rPr>
              <w:t>,</w:t>
            </w:r>
            <w:r w:rsidRPr="00320FE0">
              <w:rPr>
                <w:rFonts w:ascii="Calibri" w:hAnsi="Calibri" w:cs="Calibri"/>
                <w:lang w:val="en-GB"/>
              </w:rPr>
              <w:t xml:space="preserve"> because joy fuels performance.</w:t>
            </w:r>
          </w:p>
          <w:p w14:paraId="139FB848" w14:textId="77777777" w:rsidR="00320FE0" w:rsidRPr="00320FE0" w:rsidRDefault="00320FE0" w:rsidP="00320FE0">
            <w:pPr>
              <w:spacing w:before="100" w:beforeAutospacing="1" w:after="100" w:afterAutospacing="1" w:line="259" w:lineRule="auto"/>
              <w:jc w:val="both"/>
              <w:rPr>
                <w:rFonts w:ascii="Calibri" w:hAnsi="Calibri" w:cs="Calibri"/>
                <w:b/>
                <w:bCs/>
                <w:u w:val="single"/>
                <w:lang w:val="en-GB"/>
              </w:rPr>
            </w:pPr>
            <w:r w:rsidRPr="00320FE0">
              <w:rPr>
                <w:rFonts w:ascii="Calibri" w:hAnsi="Calibri" w:cs="Calibri"/>
                <w:b/>
                <w:bCs/>
                <w:u w:val="single"/>
                <w:lang w:val="en-GB"/>
              </w:rPr>
              <w:t>Adapt</w:t>
            </w:r>
          </w:p>
          <w:p w14:paraId="0F153EB6" w14:textId="77777777" w:rsidR="00DF5C98" w:rsidRDefault="00320FE0" w:rsidP="00DF5C98">
            <w:pPr>
              <w:spacing w:before="100" w:beforeAutospacing="1" w:after="0" w:line="259" w:lineRule="auto"/>
              <w:jc w:val="both"/>
              <w:rPr>
                <w:rFonts w:ascii="Calibri" w:hAnsi="Calibri" w:cs="Calibri"/>
                <w:lang w:val="en-GB"/>
              </w:rPr>
            </w:pPr>
            <w:r w:rsidRPr="00320FE0">
              <w:rPr>
                <w:rFonts w:ascii="Calibri" w:hAnsi="Calibri" w:cs="Calibri"/>
                <w:lang w:val="en-GB"/>
              </w:rPr>
              <w:t>We drive change and innovation to deliver growth and opportunity in an ever-changing world.</w:t>
            </w:r>
          </w:p>
          <w:p w14:paraId="716D51BC" w14:textId="422F51D9" w:rsidR="00320FE0" w:rsidRPr="00320FE0" w:rsidRDefault="00320FE0" w:rsidP="00DF5C98">
            <w:pPr>
              <w:spacing w:after="100" w:afterAutospacing="1" w:line="259" w:lineRule="auto"/>
              <w:jc w:val="both"/>
              <w:rPr>
                <w:rFonts w:ascii="Calibri" w:hAnsi="Calibri" w:cs="Calibri"/>
                <w:lang w:val="en-GB"/>
              </w:rPr>
            </w:pPr>
            <w:r w:rsidRPr="00320FE0">
              <w:rPr>
                <w:rFonts w:ascii="Calibri" w:hAnsi="Calibri" w:cs="Calibri"/>
                <w:lang w:val="en-GB"/>
              </w:rPr>
              <w:br/>
              <w:t xml:space="preserve">You’re a change-maker </w:t>
            </w:r>
            <w:r w:rsidR="00DF5C98">
              <w:rPr>
                <w:rFonts w:ascii="Calibri" w:hAnsi="Calibri" w:cs="Calibri"/>
                <w:lang w:val="en-GB"/>
              </w:rPr>
              <w:t>-</w:t>
            </w:r>
            <w:r w:rsidRPr="00320FE0">
              <w:rPr>
                <w:rFonts w:ascii="Calibri" w:hAnsi="Calibri" w:cs="Calibri"/>
                <w:lang w:val="en-GB"/>
              </w:rPr>
              <w:t xml:space="preserve"> forward-looking, flexible and resilient. You turn challenge into opportunity and help others do the same. You listen, innovate and act with agility to keep Ardent ahead of the curve. You don’t just embrace change</w:t>
            </w:r>
            <w:r w:rsidR="00DF5C98">
              <w:rPr>
                <w:rFonts w:ascii="Calibri" w:hAnsi="Calibri" w:cs="Calibri"/>
                <w:lang w:val="en-GB"/>
              </w:rPr>
              <w:t>,</w:t>
            </w:r>
            <w:r w:rsidRPr="00320FE0">
              <w:rPr>
                <w:rFonts w:ascii="Calibri" w:hAnsi="Calibri" w:cs="Calibri"/>
                <w:lang w:val="en-GB"/>
              </w:rPr>
              <w:t xml:space="preserve"> you lead it.</w:t>
            </w:r>
          </w:p>
          <w:p w14:paraId="5354C339" w14:textId="78A30920" w:rsidR="0055347A" w:rsidRPr="006B2704" w:rsidRDefault="0055347A" w:rsidP="0014083E">
            <w:pPr>
              <w:spacing w:before="100" w:beforeAutospacing="1" w:after="100" w:afterAutospacing="1" w:line="259" w:lineRule="auto"/>
              <w:ind w:left="720"/>
              <w:jc w:val="both"/>
              <w:rPr>
                <w:rFonts w:ascii="Calibri" w:hAnsi="Calibri" w:cs="Calibri"/>
              </w:rPr>
            </w:pPr>
          </w:p>
        </w:tc>
      </w:tr>
    </w:tbl>
    <w:p w14:paraId="42C94F22" w14:textId="77777777" w:rsidR="00C60D63" w:rsidRDefault="00C60D63" w:rsidP="00C60D63">
      <w:pPr>
        <w:spacing w:after="160" w:line="278" w:lineRule="auto"/>
        <w:rPr>
          <w:rFonts w:ascii="Calibri" w:hAnsi="Calibri" w:cs="Calibri"/>
        </w:rPr>
      </w:pPr>
    </w:p>
    <w:p w14:paraId="4BBCE360" w14:textId="1CF7FF5F" w:rsidR="002A038B" w:rsidRDefault="002A038B">
      <w:pPr>
        <w:spacing w:after="160" w:line="278" w:lineRule="auto"/>
        <w:rPr>
          <w:rFonts w:ascii="Alaska Med" w:hAnsi="Alaska Med" w:cs="Calibri"/>
          <w:b/>
          <w:bCs/>
        </w:rPr>
      </w:pPr>
      <w:r>
        <w:rPr>
          <w:rFonts w:ascii="Alaska Med" w:hAnsi="Alaska Med" w:cs="Calibri"/>
          <w:b/>
          <w:bCs/>
        </w:rPr>
        <w:br w:type="page"/>
      </w:r>
    </w:p>
    <w:p w14:paraId="710CA56B" w14:textId="77777777" w:rsidR="00C24405" w:rsidRDefault="00C24405" w:rsidP="00C60D63">
      <w:pPr>
        <w:spacing w:after="160" w:line="278" w:lineRule="auto"/>
        <w:rPr>
          <w:rFonts w:ascii="Alaska Med" w:hAnsi="Alaska Med" w:cs="Calibri"/>
          <w:b/>
          <w:bCs/>
        </w:rPr>
      </w:pPr>
    </w:p>
    <w:p w14:paraId="3F3B5D0E" w14:textId="15124CF5" w:rsidR="00DC199C" w:rsidRPr="0091657E" w:rsidRDefault="0055347A" w:rsidP="0091657E">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W w:w="96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5244"/>
      </w:tblGrid>
      <w:tr w:rsidR="0091657E" w:rsidRPr="0091657E" w14:paraId="084BD35E" w14:textId="77777777" w:rsidTr="00C006CD">
        <w:trPr>
          <w:tblHeader/>
          <w:tblCellSpacing w:w="15" w:type="dxa"/>
        </w:trPr>
        <w:tc>
          <w:tcPr>
            <w:tcW w:w="4350" w:type="dxa"/>
            <w:tcBorders>
              <w:top w:val="nil"/>
              <w:left w:val="nil"/>
            </w:tcBorders>
            <w:vAlign w:val="center"/>
            <w:hideMark/>
          </w:tcPr>
          <w:p w14:paraId="6E649130" w14:textId="77777777" w:rsidR="0091657E" w:rsidRPr="0091657E" w:rsidRDefault="0091657E" w:rsidP="0091657E">
            <w:pPr>
              <w:spacing w:after="0"/>
              <w:rPr>
                <w:rFonts w:ascii="Calibri" w:hAnsi="Calibri" w:cs="Calibri"/>
                <w:b/>
                <w:bCs/>
                <w:lang w:val="en-GB"/>
              </w:rPr>
            </w:pPr>
            <w:r w:rsidRPr="0091657E">
              <w:rPr>
                <w:rFonts w:ascii="Calibri" w:hAnsi="Calibri" w:cs="Calibri"/>
                <w:b/>
                <w:bCs/>
                <w:lang w:val="en-GB"/>
              </w:rPr>
              <w:t>Accountability / Responsibility</w:t>
            </w:r>
          </w:p>
        </w:tc>
        <w:tc>
          <w:tcPr>
            <w:tcW w:w="5199" w:type="dxa"/>
            <w:tcBorders>
              <w:top w:val="nil"/>
            </w:tcBorders>
            <w:vAlign w:val="center"/>
            <w:hideMark/>
          </w:tcPr>
          <w:p w14:paraId="2322C77D" w14:textId="77777777" w:rsidR="0091657E" w:rsidRPr="0091657E" w:rsidRDefault="0091657E" w:rsidP="0091657E">
            <w:pPr>
              <w:spacing w:after="0"/>
              <w:rPr>
                <w:rFonts w:ascii="Calibri" w:hAnsi="Calibri" w:cs="Calibri"/>
                <w:b/>
                <w:bCs/>
                <w:lang w:val="en-GB"/>
              </w:rPr>
            </w:pPr>
            <w:r w:rsidRPr="0091657E">
              <w:rPr>
                <w:rFonts w:ascii="Calibri" w:hAnsi="Calibri" w:cs="Calibri"/>
                <w:b/>
                <w:bCs/>
                <w:lang w:val="en-GB"/>
              </w:rPr>
              <w:t>Outcome / Impact</w:t>
            </w:r>
          </w:p>
        </w:tc>
      </w:tr>
      <w:tr w:rsidR="0091657E" w:rsidRPr="0091657E" w14:paraId="6454B9F9" w14:textId="77777777" w:rsidTr="00D40225">
        <w:trPr>
          <w:tblCellSpacing w:w="15" w:type="dxa"/>
        </w:trPr>
        <w:tc>
          <w:tcPr>
            <w:tcW w:w="4350" w:type="dxa"/>
            <w:tcBorders>
              <w:left w:val="nil"/>
            </w:tcBorders>
            <w:vAlign w:val="center"/>
            <w:hideMark/>
          </w:tcPr>
          <w:p w14:paraId="508CF1A6" w14:textId="77777777" w:rsidR="0091657E" w:rsidRDefault="0091657E" w:rsidP="0091657E">
            <w:pPr>
              <w:spacing w:after="0"/>
              <w:rPr>
                <w:rFonts w:ascii="Calibri" w:hAnsi="Calibri" w:cs="Calibri"/>
                <w:b/>
                <w:bCs/>
                <w:lang w:val="en-GB"/>
              </w:rPr>
            </w:pPr>
            <w:r w:rsidRPr="0091657E">
              <w:rPr>
                <w:rFonts w:ascii="Calibri" w:hAnsi="Calibri" w:cs="Calibri"/>
                <w:b/>
                <w:bCs/>
                <w:lang w:val="en-GB"/>
              </w:rPr>
              <w:t>Sector Growth and Development</w:t>
            </w:r>
          </w:p>
          <w:p w14:paraId="2D0A6757" w14:textId="77777777" w:rsidR="0091657E" w:rsidRDefault="0091657E" w:rsidP="0091657E">
            <w:pPr>
              <w:spacing w:after="0"/>
              <w:rPr>
                <w:rFonts w:ascii="Calibri" w:hAnsi="Calibri" w:cs="Calibri"/>
                <w:lang w:val="en-GB"/>
              </w:rPr>
            </w:pPr>
            <w:r w:rsidRPr="0091657E">
              <w:rPr>
                <w:rFonts w:ascii="Calibri" w:hAnsi="Calibri" w:cs="Calibri"/>
                <w:lang w:val="en-GB"/>
              </w:rPr>
              <w:t>• Design and implement growth strategies across road, rail, light rail, aviation and port sub-sectors.</w:t>
            </w:r>
          </w:p>
          <w:p w14:paraId="2BA7688A" w14:textId="77777777" w:rsidR="0091657E" w:rsidRDefault="0091657E" w:rsidP="0091657E">
            <w:pPr>
              <w:spacing w:after="0"/>
              <w:rPr>
                <w:rFonts w:ascii="Calibri" w:hAnsi="Calibri" w:cs="Calibri"/>
                <w:lang w:val="en-GB"/>
              </w:rPr>
            </w:pPr>
            <w:r w:rsidRPr="0091657E">
              <w:rPr>
                <w:rFonts w:ascii="Calibri" w:hAnsi="Calibri" w:cs="Calibri"/>
                <w:lang w:val="en-GB"/>
              </w:rPr>
              <w:t>• Identify and secure new business opportunities.</w:t>
            </w:r>
          </w:p>
          <w:p w14:paraId="5FF85F2A" w14:textId="032B3546" w:rsidR="0091657E" w:rsidRPr="0091657E" w:rsidRDefault="0091657E" w:rsidP="0091657E">
            <w:pPr>
              <w:spacing w:after="0"/>
              <w:rPr>
                <w:rFonts w:ascii="Calibri" w:hAnsi="Calibri" w:cs="Calibri"/>
                <w:lang w:val="en-GB"/>
              </w:rPr>
            </w:pPr>
            <w:r w:rsidRPr="0091657E">
              <w:rPr>
                <w:rFonts w:ascii="Calibri" w:hAnsi="Calibri" w:cs="Calibri"/>
                <w:lang w:val="en-GB"/>
              </w:rPr>
              <w:t>• Collaborate with Managing Directors and Heads of Service to align growth initiatives with company objectives.</w:t>
            </w:r>
          </w:p>
        </w:tc>
        <w:tc>
          <w:tcPr>
            <w:tcW w:w="5199" w:type="dxa"/>
            <w:vAlign w:val="center"/>
            <w:hideMark/>
          </w:tcPr>
          <w:p w14:paraId="5667B9EE" w14:textId="77777777" w:rsidR="0091657E" w:rsidRPr="0091657E" w:rsidRDefault="0091657E" w:rsidP="0091657E">
            <w:pPr>
              <w:spacing w:after="0"/>
              <w:rPr>
                <w:rFonts w:ascii="Calibri" w:hAnsi="Calibri" w:cs="Calibri"/>
                <w:lang w:val="en-GB"/>
              </w:rPr>
            </w:pPr>
            <w:r w:rsidRPr="0091657E">
              <w:rPr>
                <w:rFonts w:ascii="Calibri" w:hAnsi="Calibri" w:cs="Calibri"/>
                <w:lang w:val="en-GB"/>
              </w:rPr>
              <w:t xml:space="preserve">Delivers </w:t>
            </w:r>
            <w:r w:rsidRPr="00770F2F">
              <w:rPr>
                <w:rFonts w:ascii="Calibri" w:hAnsi="Calibri" w:cs="Calibri"/>
                <w:lang w:val="en-GB"/>
              </w:rPr>
              <w:t>targeted expansion</w:t>
            </w:r>
            <w:r w:rsidRPr="0091657E">
              <w:rPr>
                <w:rFonts w:ascii="Calibri" w:hAnsi="Calibri" w:cs="Calibri"/>
                <w:lang w:val="en-GB"/>
              </w:rPr>
              <w:t xml:space="preserve"> across key transport sub-sectors through proactive opportunity capture and collaboration with senior leaders. Aligns sector initiatives with wider business goals, driving </w:t>
            </w:r>
            <w:r w:rsidRPr="00A2738A">
              <w:rPr>
                <w:rFonts w:ascii="Calibri" w:hAnsi="Calibri" w:cs="Calibri"/>
                <w:lang w:val="en-GB"/>
              </w:rPr>
              <w:t>sustainable growth, commercial success, and strategic alignment across</w:t>
            </w:r>
            <w:r w:rsidRPr="0091657E">
              <w:rPr>
                <w:rFonts w:ascii="Calibri" w:hAnsi="Calibri" w:cs="Calibri"/>
                <w:lang w:val="en-GB"/>
              </w:rPr>
              <w:t xml:space="preserve"> Ardent.</w:t>
            </w:r>
          </w:p>
        </w:tc>
      </w:tr>
      <w:tr w:rsidR="0091657E" w:rsidRPr="0091657E" w14:paraId="70BED3ED" w14:textId="77777777" w:rsidTr="00D40225">
        <w:trPr>
          <w:tblCellSpacing w:w="15" w:type="dxa"/>
        </w:trPr>
        <w:tc>
          <w:tcPr>
            <w:tcW w:w="4350" w:type="dxa"/>
            <w:tcBorders>
              <w:left w:val="nil"/>
            </w:tcBorders>
            <w:vAlign w:val="center"/>
            <w:hideMark/>
          </w:tcPr>
          <w:p w14:paraId="671BA6B3" w14:textId="77777777" w:rsidR="0091657E" w:rsidRDefault="0091657E" w:rsidP="0091657E">
            <w:pPr>
              <w:spacing w:after="0"/>
              <w:rPr>
                <w:rFonts w:ascii="Calibri" w:hAnsi="Calibri" w:cs="Calibri"/>
                <w:b/>
                <w:bCs/>
                <w:lang w:val="en-GB"/>
              </w:rPr>
            </w:pPr>
            <w:r w:rsidRPr="0091657E">
              <w:rPr>
                <w:rFonts w:ascii="Calibri" w:hAnsi="Calibri" w:cs="Calibri"/>
                <w:b/>
                <w:bCs/>
                <w:lang w:val="en-GB"/>
              </w:rPr>
              <w:t>Client Relationship Management</w:t>
            </w:r>
          </w:p>
          <w:p w14:paraId="15C4786B" w14:textId="77777777" w:rsidR="0091657E" w:rsidRDefault="0091657E" w:rsidP="0091657E">
            <w:pPr>
              <w:spacing w:after="0"/>
              <w:rPr>
                <w:rFonts w:ascii="Calibri" w:hAnsi="Calibri" w:cs="Calibri"/>
                <w:lang w:val="en-GB"/>
              </w:rPr>
            </w:pPr>
            <w:r w:rsidRPr="0091657E">
              <w:rPr>
                <w:rFonts w:ascii="Calibri" w:hAnsi="Calibri" w:cs="Calibri"/>
                <w:lang w:val="en-GB"/>
              </w:rPr>
              <w:t>• Build and maintain senior-level relationships with government, infrastructure, and private sector stakeholders.</w:t>
            </w:r>
          </w:p>
          <w:p w14:paraId="63021AE0" w14:textId="77777777" w:rsidR="0091657E" w:rsidRDefault="0091657E" w:rsidP="0091657E">
            <w:pPr>
              <w:spacing w:after="0"/>
              <w:rPr>
                <w:rFonts w:ascii="Calibri" w:hAnsi="Calibri" w:cs="Calibri"/>
                <w:lang w:val="en-GB"/>
              </w:rPr>
            </w:pPr>
            <w:r w:rsidRPr="0091657E">
              <w:rPr>
                <w:rFonts w:ascii="Calibri" w:hAnsi="Calibri" w:cs="Calibri"/>
                <w:lang w:val="en-GB"/>
              </w:rPr>
              <w:t>• Act as Ardent’s lead representative in the transport sector.</w:t>
            </w:r>
          </w:p>
          <w:p w14:paraId="216F6F7C" w14:textId="2D4C4BBB" w:rsidR="0091657E" w:rsidRPr="0091657E" w:rsidRDefault="0091657E" w:rsidP="0091657E">
            <w:pPr>
              <w:spacing w:after="0"/>
              <w:rPr>
                <w:rFonts w:ascii="Calibri" w:hAnsi="Calibri" w:cs="Calibri"/>
                <w:lang w:val="en-GB"/>
              </w:rPr>
            </w:pPr>
            <w:r w:rsidRPr="0091657E">
              <w:rPr>
                <w:rFonts w:ascii="Calibri" w:hAnsi="Calibri" w:cs="Calibri"/>
                <w:lang w:val="en-GB"/>
              </w:rPr>
              <w:t>• Deepen understanding of client needs to tailor service delivery.</w:t>
            </w:r>
          </w:p>
        </w:tc>
        <w:tc>
          <w:tcPr>
            <w:tcW w:w="5199" w:type="dxa"/>
            <w:vAlign w:val="center"/>
            <w:hideMark/>
          </w:tcPr>
          <w:p w14:paraId="4B149C59" w14:textId="77777777" w:rsidR="0091657E" w:rsidRPr="0091657E" w:rsidRDefault="0091657E" w:rsidP="0091657E">
            <w:pPr>
              <w:spacing w:after="0"/>
              <w:rPr>
                <w:rFonts w:ascii="Calibri" w:hAnsi="Calibri" w:cs="Calibri"/>
                <w:lang w:val="en-GB"/>
              </w:rPr>
            </w:pPr>
            <w:r w:rsidRPr="0091657E">
              <w:rPr>
                <w:rFonts w:ascii="Calibri" w:hAnsi="Calibri" w:cs="Calibri"/>
                <w:lang w:val="en-GB"/>
              </w:rPr>
              <w:t xml:space="preserve">Establishes </w:t>
            </w:r>
            <w:r w:rsidRPr="0091657E">
              <w:rPr>
                <w:rFonts w:ascii="Calibri" w:hAnsi="Calibri" w:cs="Calibri"/>
                <w:b/>
                <w:bCs/>
                <w:lang w:val="en-GB"/>
              </w:rPr>
              <w:t>trusted, long-term partnerships</w:t>
            </w:r>
            <w:r w:rsidRPr="0091657E">
              <w:rPr>
                <w:rFonts w:ascii="Calibri" w:hAnsi="Calibri" w:cs="Calibri"/>
                <w:lang w:val="en-GB"/>
              </w:rPr>
              <w:t xml:space="preserve"> across the transport sector through tailored, client-focused solutions. Strengthens Ardent’s reputation as a </w:t>
            </w:r>
            <w:r w:rsidRPr="00A2738A">
              <w:rPr>
                <w:rFonts w:ascii="Calibri" w:hAnsi="Calibri" w:cs="Calibri"/>
                <w:lang w:val="en-GB"/>
              </w:rPr>
              <w:t>responsive, reliable, and collaborative partner,</w:t>
            </w:r>
            <w:r w:rsidRPr="0091657E">
              <w:rPr>
                <w:rFonts w:ascii="Calibri" w:hAnsi="Calibri" w:cs="Calibri"/>
                <w:lang w:val="en-GB"/>
              </w:rPr>
              <w:t xml:space="preserve"> leading to enhanced satisfaction, repeat work, and market influence.</w:t>
            </w:r>
          </w:p>
        </w:tc>
      </w:tr>
      <w:tr w:rsidR="0091657E" w:rsidRPr="0091657E" w14:paraId="43637228" w14:textId="77777777" w:rsidTr="00D40225">
        <w:trPr>
          <w:tblCellSpacing w:w="15" w:type="dxa"/>
        </w:trPr>
        <w:tc>
          <w:tcPr>
            <w:tcW w:w="4350" w:type="dxa"/>
            <w:tcBorders>
              <w:left w:val="nil"/>
            </w:tcBorders>
            <w:vAlign w:val="center"/>
            <w:hideMark/>
          </w:tcPr>
          <w:p w14:paraId="10A36206" w14:textId="77777777" w:rsidR="0091657E" w:rsidRDefault="0091657E" w:rsidP="0091657E">
            <w:pPr>
              <w:spacing w:after="0"/>
              <w:rPr>
                <w:rFonts w:ascii="Calibri" w:hAnsi="Calibri" w:cs="Calibri"/>
                <w:b/>
                <w:bCs/>
                <w:lang w:val="en-GB"/>
              </w:rPr>
            </w:pPr>
            <w:r w:rsidRPr="0091657E">
              <w:rPr>
                <w:rFonts w:ascii="Calibri" w:hAnsi="Calibri" w:cs="Calibri"/>
                <w:b/>
                <w:bCs/>
                <w:lang w:val="en-GB"/>
              </w:rPr>
              <w:t>Market Analysis and Opportunity Identification</w:t>
            </w:r>
          </w:p>
          <w:p w14:paraId="42855929" w14:textId="77777777" w:rsidR="0091657E" w:rsidRDefault="0091657E" w:rsidP="0091657E">
            <w:pPr>
              <w:spacing w:after="0"/>
              <w:rPr>
                <w:rFonts w:ascii="Calibri" w:hAnsi="Calibri" w:cs="Calibri"/>
                <w:lang w:val="en-GB"/>
              </w:rPr>
            </w:pPr>
            <w:r w:rsidRPr="0091657E">
              <w:rPr>
                <w:rFonts w:ascii="Calibri" w:hAnsi="Calibri" w:cs="Calibri"/>
                <w:lang w:val="en-GB"/>
              </w:rPr>
              <w:t>• Conduct market research to identify trends, emerging opportunities and regulatory changes.</w:t>
            </w:r>
          </w:p>
          <w:p w14:paraId="54AFE18C" w14:textId="77777777" w:rsidR="0091657E" w:rsidRDefault="0091657E" w:rsidP="0091657E">
            <w:pPr>
              <w:spacing w:after="0"/>
              <w:rPr>
                <w:rFonts w:ascii="Calibri" w:hAnsi="Calibri" w:cs="Calibri"/>
                <w:lang w:val="en-GB"/>
              </w:rPr>
            </w:pPr>
            <w:r w:rsidRPr="0091657E">
              <w:rPr>
                <w:rFonts w:ascii="Calibri" w:hAnsi="Calibri" w:cs="Calibri"/>
                <w:lang w:val="en-GB"/>
              </w:rPr>
              <w:t>• Develop strategies to capitalise on major infrastructure projects in the UK and Ireland.</w:t>
            </w:r>
          </w:p>
          <w:p w14:paraId="63D523E1" w14:textId="10BA432D" w:rsidR="0091657E" w:rsidRPr="0091657E" w:rsidRDefault="0091657E" w:rsidP="0091657E">
            <w:pPr>
              <w:spacing w:after="0"/>
              <w:rPr>
                <w:rFonts w:ascii="Calibri" w:hAnsi="Calibri" w:cs="Calibri"/>
                <w:lang w:val="en-GB"/>
              </w:rPr>
            </w:pPr>
            <w:r w:rsidRPr="0091657E">
              <w:rPr>
                <w:rFonts w:ascii="Calibri" w:hAnsi="Calibri" w:cs="Calibri"/>
                <w:lang w:val="en-GB"/>
              </w:rPr>
              <w:t>• Monitor competitor activity and market shifts.</w:t>
            </w:r>
          </w:p>
        </w:tc>
        <w:tc>
          <w:tcPr>
            <w:tcW w:w="5199" w:type="dxa"/>
            <w:vAlign w:val="center"/>
            <w:hideMark/>
          </w:tcPr>
          <w:p w14:paraId="02CE6774" w14:textId="77777777" w:rsidR="0091657E" w:rsidRPr="0091657E" w:rsidRDefault="0091657E" w:rsidP="0091657E">
            <w:pPr>
              <w:spacing w:after="0"/>
              <w:rPr>
                <w:rFonts w:ascii="Calibri" w:hAnsi="Calibri" w:cs="Calibri"/>
                <w:lang w:val="en-GB"/>
              </w:rPr>
            </w:pPr>
            <w:r w:rsidRPr="0091657E">
              <w:rPr>
                <w:rFonts w:ascii="Calibri" w:hAnsi="Calibri" w:cs="Calibri"/>
                <w:lang w:val="en-GB"/>
              </w:rPr>
              <w:t xml:space="preserve">Provides </w:t>
            </w:r>
            <w:r w:rsidRPr="0091657E">
              <w:rPr>
                <w:rFonts w:ascii="Calibri" w:hAnsi="Calibri" w:cs="Calibri"/>
                <w:b/>
                <w:bCs/>
                <w:lang w:val="en-GB"/>
              </w:rPr>
              <w:t>strategic insight and foresight</w:t>
            </w:r>
            <w:r w:rsidRPr="0091657E">
              <w:rPr>
                <w:rFonts w:ascii="Calibri" w:hAnsi="Calibri" w:cs="Calibri"/>
                <w:lang w:val="en-GB"/>
              </w:rPr>
              <w:t xml:space="preserve">, ensuring Ardent stays ahead of industry change. Identifies high-value opportunities, informs investment and business development priorities, and positions Ardent as a </w:t>
            </w:r>
            <w:r w:rsidRPr="00A2738A">
              <w:rPr>
                <w:rFonts w:ascii="Calibri" w:hAnsi="Calibri" w:cs="Calibri"/>
                <w:lang w:val="en-GB"/>
              </w:rPr>
              <w:t>proactive and innovative market leader</w:t>
            </w:r>
            <w:r w:rsidRPr="0091657E">
              <w:rPr>
                <w:rFonts w:ascii="Calibri" w:hAnsi="Calibri" w:cs="Calibri"/>
                <w:lang w:val="en-GB"/>
              </w:rPr>
              <w:t xml:space="preserve"> in transport consultancy.</w:t>
            </w:r>
          </w:p>
        </w:tc>
      </w:tr>
      <w:tr w:rsidR="0091657E" w:rsidRPr="0091657E" w14:paraId="54BE2FD9" w14:textId="77777777" w:rsidTr="00D40225">
        <w:trPr>
          <w:tblCellSpacing w:w="15" w:type="dxa"/>
        </w:trPr>
        <w:tc>
          <w:tcPr>
            <w:tcW w:w="4350" w:type="dxa"/>
            <w:tcBorders>
              <w:left w:val="nil"/>
            </w:tcBorders>
            <w:vAlign w:val="center"/>
            <w:hideMark/>
          </w:tcPr>
          <w:p w14:paraId="364E8176" w14:textId="77777777" w:rsidR="0091657E" w:rsidRDefault="0091657E" w:rsidP="0091657E">
            <w:pPr>
              <w:spacing w:after="0"/>
              <w:rPr>
                <w:rFonts w:ascii="Calibri" w:hAnsi="Calibri" w:cs="Calibri"/>
                <w:b/>
                <w:bCs/>
                <w:lang w:val="en-GB"/>
              </w:rPr>
            </w:pPr>
            <w:r w:rsidRPr="0091657E">
              <w:rPr>
                <w:rFonts w:ascii="Calibri" w:hAnsi="Calibri" w:cs="Calibri"/>
                <w:b/>
                <w:bCs/>
                <w:lang w:val="en-GB"/>
              </w:rPr>
              <w:t>Revenue and Market Share Growth</w:t>
            </w:r>
          </w:p>
          <w:p w14:paraId="54DCA799" w14:textId="77777777" w:rsidR="0091657E" w:rsidRDefault="0091657E" w:rsidP="0091657E">
            <w:pPr>
              <w:spacing w:after="0"/>
              <w:rPr>
                <w:rFonts w:ascii="Calibri" w:hAnsi="Calibri" w:cs="Calibri"/>
                <w:lang w:val="en-GB"/>
              </w:rPr>
            </w:pPr>
            <w:r w:rsidRPr="0091657E">
              <w:rPr>
                <w:rFonts w:ascii="Calibri" w:hAnsi="Calibri" w:cs="Calibri"/>
                <w:lang w:val="en-GB"/>
              </w:rPr>
              <w:t>• Drive revenue growth at sustainable margins.</w:t>
            </w:r>
          </w:p>
          <w:p w14:paraId="69D9D7C4" w14:textId="77777777" w:rsidR="0091657E" w:rsidRDefault="0091657E" w:rsidP="0091657E">
            <w:pPr>
              <w:spacing w:after="0"/>
              <w:rPr>
                <w:rFonts w:ascii="Calibri" w:hAnsi="Calibri" w:cs="Calibri"/>
                <w:lang w:val="en-GB"/>
              </w:rPr>
            </w:pPr>
            <w:r w:rsidRPr="0091657E">
              <w:rPr>
                <w:rFonts w:ascii="Calibri" w:hAnsi="Calibri" w:cs="Calibri"/>
                <w:lang w:val="en-GB"/>
              </w:rPr>
              <w:t>• Collaborate with service delivery and bid teams to ensure proposals align with sector needs.</w:t>
            </w:r>
          </w:p>
          <w:p w14:paraId="591F3808" w14:textId="30167D83" w:rsidR="0091657E" w:rsidRPr="0091657E" w:rsidRDefault="0091657E" w:rsidP="0091657E">
            <w:pPr>
              <w:spacing w:after="0"/>
              <w:rPr>
                <w:rFonts w:ascii="Calibri" w:hAnsi="Calibri" w:cs="Calibri"/>
                <w:lang w:val="en-GB"/>
              </w:rPr>
            </w:pPr>
            <w:r w:rsidRPr="0091657E">
              <w:rPr>
                <w:rFonts w:ascii="Calibri" w:hAnsi="Calibri" w:cs="Calibri"/>
                <w:lang w:val="en-GB"/>
              </w:rPr>
              <w:t>• Monitor and report on pipeline, revenue, and market share targets.</w:t>
            </w:r>
          </w:p>
        </w:tc>
        <w:tc>
          <w:tcPr>
            <w:tcW w:w="5199" w:type="dxa"/>
            <w:vAlign w:val="center"/>
            <w:hideMark/>
          </w:tcPr>
          <w:p w14:paraId="1DB57109" w14:textId="77777777" w:rsidR="0091657E" w:rsidRPr="0091657E" w:rsidRDefault="0091657E" w:rsidP="0091657E">
            <w:pPr>
              <w:spacing w:after="0"/>
              <w:rPr>
                <w:rFonts w:ascii="Calibri" w:hAnsi="Calibri" w:cs="Calibri"/>
                <w:lang w:val="en-GB"/>
              </w:rPr>
            </w:pPr>
            <w:r w:rsidRPr="0091657E">
              <w:rPr>
                <w:rFonts w:ascii="Calibri" w:hAnsi="Calibri" w:cs="Calibri"/>
                <w:lang w:val="en-GB"/>
              </w:rPr>
              <w:t xml:space="preserve">Ensures </w:t>
            </w:r>
            <w:r w:rsidRPr="00A2738A">
              <w:rPr>
                <w:rFonts w:ascii="Calibri" w:hAnsi="Calibri" w:cs="Calibri"/>
                <w:b/>
                <w:bCs/>
                <w:lang w:val="en-GB"/>
              </w:rPr>
              <w:t>profitable</w:t>
            </w:r>
            <w:r w:rsidRPr="00A2738A">
              <w:rPr>
                <w:rFonts w:ascii="Calibri" w:hAnsi="Calibri" w:cs="Calibri"/>
                <w:lang w:val="en-GB"/>
              </w:rPr>
              <w:t xml:space="preserve"> growth and disciplined commercial performance.</w:t>
            </w:r>
            <w:r w:rsidRPr="0091657E">
              <w:rPr>
                <w:rFonts w:ascii="Calibri" w:hAnsi="Calibri" w:cs="Calibri"/>
                <w:lang w:val="en-GB"/>
              </w:rPr>
              <w:t xml:space="preserve"> Aligns bids with sector demand, enabling data-driven decisions that grow market share and strengthen Ardent’s financial position and competitiveness.</w:t>
            </w:r>
          </w:p>
        </w:tc>
      </w:tr>
      <w:tr w:rsidR="0091657E" w:rsidRPr="0091657E" w14:paraId="7B5E6025" w14:textId="77777777" w:rsidTr="0091657E">
        <w:trPr>
          <w:tblCellSpacing w:w="15" w:type="dxa"/>
        </w:trPr>
        <w:tc>
          <w:tcPr>
            <w:tcW w:w="4350" w:type="dxa"/>
            <w:vAlign w:val="center"/>
            <w:hideMark/>
          </w:tcPr>
          <w:p w14:paraId="2026DCE3" w14:textId="77777777" w:rsidR="0091657E" w:rsidRDefault="0091657E" w:rsidP="0091657E">
            <w:pPr>
              <w:spacing w:after="0"/>
              <w:rPr>
                <w:rFonts w:ascii="Calibri" w:hAnsi="Calibri" w:cs="Calibri"/>
                <w:b/>
                <w:bCs/>
                <w:lang w:val="en-GB"/>
              </w:rPr>
            </w:pPr>
            <w:r w:rsidRPr="0091657E">
              <w:rPr>
                <w:rFonts w:ascii="Calibri" w:hAnsi="Calibri" w:cs="Calibri"/>
                <w:b/>
                <w:bCs/>
                <w:lang w:val="en-GB"/>
              </w:rPr>
              <w:lastRenderedPageBreak/>
              <w:t>Profile Building and Industry Engagement</w:t>
            </w:r>
          </w:p>
          <w:p w14:paraId="172435B9" w14:textId="45170BA7" w:rsidR="0091657E" w:rsidRDefault="0091657E" w:rsidP="0091657E">
            <w:pPr>
              <w:spacing w:after="0"/>
              <w:rPr>
                <w:rFonts w:ascii="Calibri" w:hAnsi="Calibri" w:cs="Calibri"/>
                <w:lang w:val="en-GB"/>
              </w:rPr>
            </w:pPr>
            <w:r w:rsidRPr="0091657E">
              <w:rPr>
                <w:rFonts w:ascii="Calibri" w:hAnsi="Calibri" w:cs="Calibri"/>
                <w:lang w:val="en-GB"/>
              </w:rPr>
              <w:t>• Enhance Ardent’s visibility and reputation across roads, rail, light rail, aviation and ports.</w:t>
            </w:r>
          </w:p>
          <w:p w14:paraId="6AB1E124" w14:textId="77777777" w:rsidR="0091657E" w:rsidRDefault="0091657E" w:rsidP="0091657E">
            <w:pPr>
              <w:spacing w:after="0"/>
              <w:rPr>
                <w:rFonts w:ascii="Calibri" w:hAnsi="Calibri" w:cs="Calibri"/>
                <w:lang w:val="en-GB"/>
              </w:rPr>
            </w:pPr>
            <w:r w:rsidRPr="0091657E">
              <w:rPr>
                <w:rFonts w:ascii="Calibri" w:hAnsi="Calibri" w:cs="Calibri"/>
                <w:lang w:val="en-GB"/>
              </w:rPr>
              <w:t>• Represent the business at conferences, industry events and forums.</w:t>
            </w:r>
          </w:p>
          <w:p w14:paraId="1F3E7FE9" w14:textId="632DAF7B" w:rsidR="0091657E" w:rsidRPr="0091657E" w:rsidRDefault="0091657E" w:rsidP="0091657E">
            <w:pPr>
              <w:spacing w:after="0"/>
              <w:rPr>
                <w:rFonts w:ascii="Calibri" w:hAnsi="Calibri" w:cs="Calibri"/>
                <w:lang w:val="en-GB"/>
              </w:rPr>
            </w:pPr>
            <w:r w:rsidRPr="0091657E">
              <w:rPr>
                <w:rFonts w:ascii="Calibri" w:hAnsi="Calibri" w:cs="Calibri"/>
                <w:lang w:val="en-GB"/>
              </w:rPr>
              <w:t>• Produce thought-leadership content and collaborate with marketing on targeted campaigns.</w:t>
            </w:r>
          </w:p>
        </w:tc>
        <w:tc>
          <w:tcPr>
            <w:tcW w:w="5199" w:type="dxa"/>
            <w:vAlign w:val="center"/>
            <w:hideMark/>
          </w:tcPr>
          <w:p w14:paraId="3BBDCC96" w14:textId="77777777" w:rsidR="0091657E" w:rsidRPr="0091657E" w:rsidRDefault="0091657E" w:rsidP="0091657E">
            <w:pPr>
              <w:spacing w:after="0"/>
              <w:rPr>
                <w:rFonts w:ascii="Calibri" w:hAnsi="Calibri" w:cs="Calibri"/>
                <w:lang w:val="en-GB"/>
              </w:rPr>
            </w:pPr>
            <w:r w:rsidRPr="0091657E">
              <w:rPr>
                <w:rFonts w:ascii="Calibri" w:hAnsi="Calibri" w:cs="Calibri"/>
                <w:lang w:val="en-GB"/>
              </w:rPr>
              <w:t xml:space="preserve">Raises Ardent’s </w:t>
            </w:r>
            <w:r w:rsidRPr="0091657E">
              <w:rPr>
                <w:rFonts w:ascii="Calibri" w:hAnsi="Calibri" w:cs="Calibri"/>
                <w:b/>
                <w:bCs/>
                <w:lang w:val="en-GB"/>
              </w:rPr>
              <w:t>brand visibility and influence</w:t>
            </w:r>
            <w:r w:rsidRPr="0091657E">
              <w:rPr>
                <w:rFonts w:ascii="Calibri" w:hAnsi="Calibri" w:cs="Calibri"/>
                <w:lang w:val="en-GB"/>
              </w:rPr>
              <w:t xml:space="preserve"> across the transport sector. Builds credibility through thought leadership and active engagement, attracting new opportunities and reinforcing Ardent’s position as a </w:t>
            </w:r>
            <w:r w:rsidRPr="0091657E">
              <w:rPr>
                <w:rFonts w:ascii="Calibri" w:hAnsi="Calibri" w:cs="Calibri"/>
                <w:b/>
                <w:bCs/>
                <w:lang w:val="en-GB"/>
              </w:rPr>
              <w:t>leading consultancy and trusted authority</w:t>
            </w:r>
            <w:r w:rsidRPr="0091657E">
              <w:rPr>
                <w:rFonts w:ascii="Calibri" w:hAnsi="Calibri" w:cs="Calibri"/>
                <w:lang w:val="en-GB"/>
              </w:rPr>
              <w:t xml:space="preserve"> in the industry.</w:t>
            </w:r>
          </w:p>
        </w:tc>
      </w:tr>
      <w:tr w:rsidR="0091657E" w:rsidRPr="0091657E" w14:paraId="5078E947" w14:textId="77777777" w:rsidTr="0091657E">
        <w:trPr>
          <w:tblCellSpacing w:w="15" w:type="dxa"/>
        </w:trPr>
        <w:tc>
          <w:tcPr>
            <w:tcW w:w="4350" w:type="dxa"/>
            <w:vAlign w:val="center"/>
            <w:hideMark/>
          </w:tcPr>
          <w:p w14:paraId="7FBA89C4" w14:textId="77777777" w:rsidR="0091657E" w:rsidRDefault="0091657E" w:rsidP="0091657E">
            <w:pPr>
              <w:spacing w:after="0"/>
              <w:rPr>
                <w:rFonts w:ascii="Calibri" w:hAnsi="Calibri" w:cs="Calibri"/>
                <w:b/>
                <w:bCs/>
                <w:lang w:val="en-GB"/>
              </w:rPr>
            </w:pPr>
            <w:r w:rsidRPr="0091657E">
              <w:rPr>
                <w:rFonts w:ascii="Calibri" w:hAnsi="Calibri" w:cs="Calibri"/>
                <w:b/>
                <w:bCs/>
                <w:lang w:val="en-GB"/>
              </w:rPr>
              <w:t>Internal Knowledge Sharing and Collaboration</w:t>
            </w:r>
          </w:p>
          <w:p w14:paraId="7D40A3FD" w14:textId="77777777" w:rsidR="0091657E" w:rsidRDefault="0091657E" w:rsidP="0091657E">
            <w:pPr>
              <w:spacing w:after="0"/>
              <w:rPr>
                <w:rFonts w:ascii="Calibri" w:hAnsi="Calibri" w:cs="Calibri"/>
                <w:lang w:val="en-GB"/>
              </w:rPr>
            </w:pPr>
            <w:r w:rsidRPr="0091657E">
              <w:rPr>
                <w:rFonts w:ascii="Calibri" w:hAnsi="Calibri" w:cs="Calibri"/>
                <w:lang w:val="en-GB"/>
              </w:rPr>
              <w:t>• Share market insights with senior leadership and operational teams.</w:t>
            </w:r>
          </w:p>
          <w:p w14:paraId="3632A06D" w14:textId="77777777" w:rsidR="0091657E" w:rsidRDefault="0091657E" w:rsidP="0091657E">
            <w:pPr>
              <w:spacing w:after="0"/>
              <w:rPr>
                <w:rFonts w:ascii="Calibri" w:hAnsi="Calibri" w:cs="Calibri"/>
                <w:lang w:val="en-GB"/>
              </w:rPr>
            </w:pPr>
            <w:r w:rsidRPr="0091657E">
              <w:rPr>
                <w:rFonts w:ascii="Calibri" w:hAnsi="Calibri" w:cs="Calibri"/>
                <w:lang w:val="en-GB"/>
              </w:rPr>
              <w:t>• Collaborate with Strategic Growth, Marketing and Bid teams to ensure joined-up work-winning.</w:t>
            </w:r>
          </w:p>
          <w:p w14:paraId="6E9B5A7C" w14:textId="33E01281" w:rsidR="0091657E" w:rsidRPr="0091657E" w:rsidRDefault="0091657E" w:rsidP="0091657E">
            <w:pPr>
              <w:spacing w:after="0"/>
              <w:rPr>
                <w:rFonts w:ascii="Calibri" w:hAnsi="Calibri" w:cs="Calibri"/>
                <w:lang w:val="en-GB"/>
              </w:rPr>
            </w:pPr>
            <w:r w:rsidRPr="0091657E">
              <w:rPr>
                <w:rFonts w:ascii="Calibri" w:hAnsi="Calibri" w:cs="Calibri"/>
                <w:lang w:val="en-GB"/>
              </w:rPr>
              <w:t>• Develop people-leadership capability to support future sector and regional growth.</w:t>
            </w:r>
          </w:p>
        </w:tc>
        <w:tc>
          <w:tcPr>
            <w:tcW w:w="5199" w:type="dxa"/>
            <w:vAlign w:val="center"/>
            <w:hideMark/>
          </w:tcPr>
          <w:p w14:paraId="58EB2861" w14:textId="77777777" w:rsidR="0091657E" w:rsidRPr="0091657E" w:rsidRDefault="0091657E" w:rsidP="0091657E">
            <w:pPr>
              <w:spacing w:after="0"/>
              <w:rPr>
                <w:rFonts w:ascii="Calibri" w:hAnsi="Calibri" w:cs="Calibri"/>
                <w:lang w:val="en-GB"/>
              </w:rPr>
            </w:pPr>
            <w:r w:rsidRPr="0091657E">
              <w:rPr>
                <w:rFonts w:ascii="Calibri" w:hAnsi="Calibri" w:cs="Calibri"/>
                <w:lang w:val="en-GB"/>
              </w:rPr>
              <w:t xml:space="preserve">Promotes a </w:t>
            </w:r>
            <w:r w:rsidRPr="0091657E">
              <w:rPr>
                <w:rFonts w:ascii="Calibri" w:hAnsi="Calibri" w:cs="Calibri"/>
                <w:b/>
                <w:bCs/>
                <w:lang w:val="en-GB"/>
              </w:rPr>
              <w:t>culture of collaboration, knowledge exchange and aligned growth</w:t>
            </w:r>
            <w:r w:rsidRPr="0091657E">
              <w:rPr>
                <w:rFonts w:ascii="Calibri" w:hAnsi="Calibri" w:cs="Calibri"/>
                <w:lang w:val="en-GB"/>
              </w:rPr>
              <w:t xml:space="preserve">. Enhances organisational awareness of market dynamics and fosters strong internal relationships, building </w:t>
            </w:r>
            <w:r w:rsidRPr="0091657E">
              <w:rPr>
                <w:rFonts w:ascii="Calibri" w:hAnsi="Calibri" w:cs="Calibri"/>
                <w:b/>
                <w:bCs/>
                <w:lang w:val="en-GB"/>
              </w:rPr>
              <w:t>agility, capability and scalability</w:t>
            </w:r>
            <w:r w:rsidRPr="0091657E">
              <w:rPr>
                <w:rFonts w:ascii="Calibri" w:hAnsi="Calibri" w:cs="Calibri"/>
                <w:lang w:val="en-GB"/>
              </w:rPr>
              <w:t xml:space="preserve"> across sub-sectors and geographies.</w:t>
            </w:r>
          </w:p>
        </w:tc>
      </w:tr>
    </w:tbl>
    <w:p w14:paraId="7D661682" w14:textId="77777777" w:rsidR="005B0A59" w:rsidRPr="005B0A59" w:rsidRDefault="005B0A59" w:rsidP="005B0A59">
      <w:pPr>
        <w:rPr>
          <w:lang w:val="en-GB"/>
        </w:rPr>
      </w:pPr>
    </w:p>
    <w:p w14:paraId="53305BF4" w14:textId="4C48213E" w:rsidR="00DF5C98" w:rsidRPr="005B0A59" w:rsidRDefault="0055347A" w:rsidP="005B0A59">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6"/>
        <w:gridCol w:w="7828"/>
      </w:tblGrid>
      <w:tr w:rsidR="005B0A59" w:rsidRPr="005B0A59" w14:paraId="4D4F5476" w14:textId="77777777" w:rsidTr="0091657E">
        <w:trPr>
          <w:tblHeader/>
          <w:tblCellSpacing w:w="15" w:type="dxa"/>
        </w:trPr>
        <w:tc>
          <w:tcPr>
            <w:tcW w:w="0" w:type="auto"/>
            <w:vAlign w:val="center"/>
            <w:hideMark/>
          </w:tcPr>
          <w:p w14:paraId="2CC2A4BE" w14:textId="77777777" w:rsidR="005B0A59" w:rsidRPr="005B0A59" w:rsidRDefault="005B0A59" w:rsidP="005B0A59">
            <w:pPr>
              <w:rPr>
                <w:rFonts w:ascii="Alaska Med" w:eastAsiaTheme="majorEastAsia" w:hAnsi="Alaska Med" w:cs="Calibri"/>
                <w:b/>
                <w:bCs/>
                <w:kern w:val="2"/>
                <w:lang w:val="en-GB"/>
                <w14:ligatures w14:val="standardContextual"/>
              </w:rPr>
            </w:pPr>
            <w:r w:rsidRPr="005B0A59">
              <w:rPr>
                <w:rFonts w:ascii="Alaska Med" w:eastAsiaTheme="majorEastAsia" w:hAnsi="Alaska Med" w:cs="Calibri"/>
                <w:b/>
                <w:bCs/>
                <w:kern w:val="2"/>
                <w:lang w:val="en-GB"/>
                <w14:ligatures w14:val="standardContextual"/>
              </w:rPr>
              <w:t>Competency</w:t>
            </w:r>
          </w:p>
        </w:tc>
        <w:tc>
          <w:tcPr>
            <w:tcW w:w="7783" w:type="dxa"/>
            <w:vAlign w:val="center"/>
            <w:hideMark/>
          </w:tcPr>
          <w:p w14:paraId="4236D9D3" w14:textId="77777777" w:rsidR="005B0A59" w:rsidRPr="005B0A59" w:rsidRDefault="005B0A59" w:rsidP="005B0A59">
            <w:pPr>
              <w:rPr>
                <w:rFonts w:ascii="Alaska Med" w:eastAsiaTheme="majorEastAsia" w:hAnsi="Alaska Med" w:cs="Calibri"/>
                <w:b/>
                <w:bCs/>
                <w:kern w:val="2"/>
                <w:lang w:val="en-GB"/>
                <w14:ligatures w14:val="standardContextual"/>
              </w:rPr>
            </w:pPr>
            <w:r w:rsidRPr="005B0A59">
              <w:rPr>
                <w:rFonts w:ascii="Alaska Med" w:eastAsiaTheme="majorEastAsia" w:hAnsi="Alaska Med" w:cs="Calibri"/>
                <w:b/>
                <w:bCs/>
                <w:kern w:val="2"/>
                <w:lang w:val="en-GB"/>
                <w14:ligatures w14:val="standardContextual"/>
              </w:rPr>
              <w:t>Outcome / What This Delivers</w:t>
            </w:r>
          </w:p>
        </w:tc>
      </w:tr>
      <w:tr w:rsidR="005B0A59" w:rsidRPr="005B0A59" w14:paraId="46D75211" w14:textId="77777777" w:rsidTr="0091657E">
        <w:trPr>
          <w:tblCellSpacing w:w="15" w:type="dxa"/>
        </w:trPr>
        <w:tc>
          <w:tcPr>
            <w:tcW w:w="0" w:type="auto"/>
            <w:vAlign w:val="center"/>
            <w:hideMark/>
          </w:tcPr>
          <w:p w14:paraId="7768006A"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b/>
                <w:bCs/>
                <w:kern w:val="2"/>
                <w:lang w:val="en-GB"/>
                <w14:ligatures w14:val="standardContextual"/>
              </w:rPr>
              <w:t>Strategic Thinking</w:t>
            </w:r>
          </w:p>
        </w:tc>
        <w:tc>
          <w:tcPr>
            <w:tcW w:w="7783" w:type="dxa"/>
            <w:vAlign w:val="center"/>
            <w:hideMark/>
          </w:tcPr>
          <w:p w14:paraId="6BE4E2A2"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kern w:val="2"/>
                <w:lang w:val="en-GB"/>
                <w14:ligatures w14:val="standardContextual"/>
              </w:rPr>
              <w:t>Develops and executes sector-specific growth strategies aligned with company objectives. Identifies and capitalises on opportunities across multiple transport sub-sectors, driving diversified revenue streams, increased market share, and business resilience. Ensures focused growth, clear stakeholder alignment and forward-looking decision-making that positions Ardent as a market leader.</w:t>
            </w:r>
          </w:p>
        </w:tc>
      </w:tr>
      <w:tr w:rsidR="005B0A59" w:rsidRPr="005B0A59" w14:paraId="7D66D235" w14:textId="77777777" w:rsidTr="0091657E">
        <w:trPr>
          <w:tblCellSpacing w:w="15" w:type="dxa"/>
        </w:trPr>
        <w:tc>
          <w:tcPr>
            <w:tcW w:w="0" w:type="auto"/>
            <w:vAlign w:val="center"/>
            <w:hideMark/>
          </w:tcPr>
          <w:p w14:paraId="4D7441B3"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b/>
                <w:bCs/>
                <w:kern w:val="2"/>
                <w:lang w:val="en-GB"/>
                <w14:ligatures w14:val="standardContextual"/>
              </w:rPr>
              <w:t>Client Relationship Leadership</w:t>
            </w:r>
          </w:p>
        </w:tc>
        <w:tc>
          <w:tcPr>
            <w:tcW w:w="7783" w:type="dxa"/>
            <w:vAlign w:val="center"/>
            <w:hideMark/>
          </w:tcPr>
          <w:p w14:paraId="00093C9C"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kern w:val="2"/>
                <w:lang w:val="en-GB"/>
                <w14:ligatures w14:val="standardContextual"/>
              </w:rPr>
              <w:t>Builds and sustains senior-level relationships across government, infrastructure developers and private clients. Strengthens Ardent’s profile and influence through authentic partnership-building, long-term collaboration and trust. Drives strategic alliances that enhance Ardent’s reputation and market access.</w:t>
            </w:r>
          </w:p>
        </w:tc>
      </w:tr>
      <w:tr w:rsidR="005B0A59" w:rsidRPr="005B0A59" w14:paraId="4C3DEEE8" w14:textId="77777777" w:rsidTr="0091657E">
        <w:trPr>
          <w:tblCellSpacing w:w="15" w:type="dxa"/>
        </w:trPr>
        <w:tc>
          <w:tcPr>
            <w:tcW w:w="0" w:type="auto"/>
            <w:vAlign w:val="center"/>
            <w:hideMark/>
          </w:tcPr>
          <w:p w14:paraId="6C9B3B88"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b/>
                <w:bCs/>
                <w:kern w:val="2"/>
                <w:lang w:val="en-GB"/>
                <w14:ligatures w14:val="standardContextual"/>
              </w:rPr>
              <w:t>Sector Expertise</w:t>
            </w:r>
          </w:p>
        </w:tc>
        <w:tc>
          <w:tcPr>
            <w:tcW w:w="7783" w:type="dxa"/>
            <w:vAlign w:val="center"/>
            <w:hideMark/>
          </w:tcPr>
          <w:p w14:paraId="1A47B6D6"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kern w:val="2"/>
                <w:lang w:val="en-GB"/>
                <w14:ligatures w14:val="standardContextual"/>
              </w:rPr>
              <w:t xml:space="preserve">Demonstrates deep understanding of the road, rail, light rail, aviation and port sub-sectors across the UK and Ireland. Navigates regulatory frameworks and funding </w:t>
            </w:r>
            <w:r w:rsidRPr="005B0A59">
              <w:rPr>
                <w:rFonts w:ascii="Alaska Med" w:eastAsiaTheme="majorEastAsia" w:hAnsi="Alaska Med" w:cs="Calibri"/>
                <w:kern w:val="2"/>
                <w:lang w:val="en-GB"/>
                <w14:ligatures w14:val="standardContextual"/>
              </w:rPr>
              <w:lastRenderedPageBreak/>
              <w:t>environments with confidence. Enables informed strategic planning, stakeholder engagement and successful delivery of complex, sector-specific projects.</w:t>
            </w:r>
          </w:p>
        </w:tc>
      </w:tr>
      <w:tr w:rsidR="005B0A59" w:rsidRPr="005B0A59" w14:paraId="168F4B67" w14:textId="77777777" w:rsidTr="0091657E">
        <w:trPr>
          <w:tblCellSpacing w:w="15" w:type="dxa"/>
        </w:trPr>
        <w:tc>
          <w:tcPr>
            <w:tcW w:w="0" w:type="auto"/>
            <w:vAlign w:val="center"/>
            <w:hideMark/>
          </w:tcPr>
          <w:p w14:paraId="7F0318D6"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b/>
                <w:bCs/>
                <w:kern w:val="2"/>
                <w:lang w:val="en-GB"/>
                <w14:ligatures w14:val="standardContextual"/>
              </w:rPr>
              <w:lastRenderedPageBreak/>
              <w:t>Commercial Acumen</w:t>
            </w:r>
          </w:p>
        </w:tc>
        <w:tc>
          <w:tcPr>
            <w:tcW w:w="7783" w:type="dxa"/>
            <w:vAlign w:val="center"/>
            <w:hideMark/>
          </w:tcPr>
          <w:p w14:paraId="34DCD2C9"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kern w:val="2"/>
                <w:lang w:val="en-GB"/>
                <w14:ligatures w14:val="standardContextual"/>
              </w:rPr>
              <w:t>Aligns sector initiatives with P&amp;L objectives to ensure commercial viability and sustainable profitability. Applies sound financial judgement to pricing, margin management and investment decisions, supporting disciplined growth and financial resilience.</w:t>
            </w:r>
          </w:p>
        </w:tc>
      </w:tr>
      <w:tr w:rsidR="005B0A59" w:rsidRPr="005B0A59" w14:paraId="16852104" w14:textId="77777777" w:rsidTr="0091657E">
        <w:trPr>
          <w:tblCellSpacing w:w="15" w:type="dxa"/>
        </w:trPr>
        <w:tc>
          <w:tcPr>
            <w:tcW w:w="0" w:type="auto"/>
            <w:vAlign w:val="center"/>
            <w:hideMark/>
          </w:tcPr>
          <w:p w14:paraId="124C74DB"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b/>
                <w:bCs/>
                <w:kern w:val="2"/>
                <w:lang w:val="en-GB"/>
                <w14:ligatures w14:val="standardContextual"/>
              </w:rPr>
              <w:t>Communication and Influence</w:t>
            </w:r>
          </w:p>
        </w:tc>
        <w:tc>
          <w:tcPr>
            <w:tcW w:w="7783" w:type="dxa"/>
            <w:vAlign w:val="center"/>
            <w:hideMark/>
          </w:tcPr>
          <w:p w14:paraId="1A2B9F25"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kern w:val="2"/>
                <w:lang w:val="en-GB"/>
                <w14:ligatures w14:val="standardContextual"/>
              </w:rPr>
              <w:t>Communicates with clarity, confidence and impact across all levels. Represents Ardent effectively at industry forums, client meetings and internal leadership sessions. Builds alignment and motivation within teams and fosters confidence among external stakeholders.</w:t>
            </w:r>
          </w:p>
        </w:tc>
      </w:tr>
      <w:tr w:rsidR="005B0A59" w:rsidRPr="005B0A59" w14:paraId="21ACE157" w14:textId="77777777" w:rsidTr="0091657E">
        <w:trPr>
          <w:tblCellSpacing w:w="15" w:type="dxa"/>
        </w:trPr>
        <w:tc>
          <w:tcPr>
            <w:tcW w:w="0" w:type="auto"/>
            <w:vAlign w:val="center"/>
            <w:hideMark/>
          </w:tcPr>
          <w:p w14:paraId="0C505060"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b/>
                <w:bCs/>
                <w:kern w:val="2"/>
                <w:lang w:val="en-GB"/>
                <w14:ligatures w14:val="standardContextual"/>
              </w:rPr>
              <w:t>Market Insight and Foresight</w:t>
            </w:r>
          </w:p>
        </w:tc>
        <w:tc>
          <w:tcPr>
            <w:tcW w:w="7783" w:type="dxa"/>
            <w:vAlign w:val="center"/>
            <w:hideMark/>
          </w:tcPr>
          <w:p w14:paraId="00283604" w14:textId="77777777" w:rsidR="005B0A59" w:rsidRPr="005B0A59" w:rsidRDefault="005B0A59" w:rsidP="005B0A59">
            <w:pPr>
              <w:rPr>
                <w:rFonts w:ascii="Alaska Med" w:eastAsiaTheme="majorEastAsia" w:hAnsi="Alaska Med" w:cs="Calibri"/>
                <w:kern w:val="2"/>
                <w:lang w:val="en-GB"/>
                <w14:ligatures w14:val="standardContextual"/>
              </w:rPr>
            </w:pPr>
            <w:r w:rsidRPr="005B0A59">
              <w:rPr>
                <w:rFonts w:ascii="Alaska Med" w:eastAsiaTheme="majorEastAsia" w:hAnsi="Alaska Med" w:cs="Calibri"/>
                <w:kern w:val="2"/>
                <w:lang w:val="en-GB"/>
                <w14:ligatures w14:val="standardContextual"/>
              </w:rPr>
              <w:t>Conducts rigorous market analysis to identify trends, competitive dynamics and emerging opportunities. Translates insight into actionable strategies that shape investment priorities and innovation. Ensures Ardent remains agile, informed and positioned ahead of market developments.</w:t>
            </w:r>
          </w:p>
        </w:tc>
      </w:tr>
    </w:tbl>
    <w:p w14:paraId="18EFF7A7" w14:textId="77777777" w:rsidR="005B0A59" w:rsidRPr="00DF5C98" w:rsidRDefault="005B0A59" w:rsidP="00DF5C98">
      <w:pPr>
        <w:rPr>
          <w:rFonts w:ascii="Alaska Med" w:eastAsiaTheme="majorEastAsia" w:hAnsi="Alaska Med" w:cs="Calibri"/>
          <w:kern w:val="2"/>
          <w:lang w:val="en-GB"/>
          <w14:ligatures w14:val="standardContextual"/>
        </w:rPr>
      </w:pPr>
    </w:p>
    <w:p w14:paraId="775FE575" w14:textId="02B7A15D" w:rsidR="00DF5C98" w:rsidRPr="00DF5C98" w:rsidRDefault="00DF5C98" w:rsidP="00DF5C98">
      <w:pPr>
        <w:rPr>
          <w:rFonts w:ascii="Alaska Med" w:eastAsiaTheme="majorEastAsia" w:hAnsi="Alaska Med" w:cs="Calibri"/>
          <w:kern w:val="2"/>
          <w:lang w:val="en-GB"/>
          <w14:ligatures w14:val="standardContextual"/>
        </w:rPr>
      </w:pPr>
      <w:r w:rsidRPr="00DF5C98">
        <w:rPr>
          <w:rFonts w:ascii="Alaska Med" w:eastAsiaTheme="majorEastAsia" w:hAnsi="Alaska Med" w:cs="Calibri"/>
          <w:kern w:val="2"/>
          <w:lang w:val="en-GB"/>
          <w14:ligatures w14:val="standardContextual"/>
        </w:rPr>
        <w:t>At Ardent, we’re a purpose-led, values-driven business shaping some of the UK and Ireland’s most impactful infrastructure and regeneration projects. Our purpose</w:t>
      </w:r>
      <w:r w:rsidR="00DA6FBF">
        <w:rPr>
          <w:rFonts w:ascii="Alaska Med" w:eastAsiaTheme="majorEastAsia" w:hAnsi="Alaska Med" w:cs="Calibri"/>
          <w:kern w:val="2"/>
          <w:lang w:val="en-GB"/>
          <w14:ligatures w14:val="standardContextual"/>
        </w:rPr>
        <w:t xml:space="preserve"> - </w:t>
      </w:r>
      <w:r w:rsidRPr="00DF5C98">
        <w:rPr>
          <w:rFonts w:ascii="Alaska Med" w:eastAsiaTheme="majorEastAsia" w:hAnsi="Alaska Med" w:cs="Calibri"/>
          <w:kern w:val="2"/>
          <w:lang w:val="en-GB"/>
          <w14:ligatures w14:val="standardContextual"/>
        </w:rPr>
        <w:t xml:space="preserve"> </w:t>
      </w:r>
      <w:r w:rsidRPr="00DF5C98">
        <w:rPr>
          <w:rFonts w:ascii="Alaska Med" w:eastAsiaTheme="majorEastAsia" w:hAnsi="Alaska Med" w:cs="Calibri"/>
          <w:i/>
          <w:iCs/>
          <w:kern w:val="2"/>
          <w:lang w:val="en-GB"/>
          <w14:ligatures w14:val="standardContextual"/>
        </w:rPr>
        <w:t>delivering life-improving change for communities and future generations</w:t>
      </w:r>
      <w:r w:rsidR="00DA6FBF">
        <w:rPr>
          <w:rFonts w:ascii="Alaska Med" w:eastAsiaTheme="majorEastAsia" w:hAnsi="Alaska Med" w:cs="Calibri"/>
          <w:kern w:val="2"/>
          <w:lang w:val="en-GB"/>
          <w14:ligatures w14:val="standardContextual"/>
        </w:rPr>
        <w:t xml:space="preserve">, </w:t>
      </w:r>
      <w:r w:rsidRPr="00DF5C98">
        <w:rPr>
          <w:rFonts w:ascii="Alaska Med" w:eastAsiaTheme="majorEastAsia" w:hAnsi="Alaska Med" w:cs="Calibri"/>
          <w:kern w:val="2"/>
          <w:lang w:val="en-GB"/>
          <w14:ligatures w14:val="standardContextual"/>
        </w:rPr>
        <w:t>guides everything we do.</w:t>
      </w:r>
    </w:p>
    <w:p w14:paraId="34F2BCDB" w14:textId="75C77AF4" w:rsidR="00DF5C98" w:rsidRPr="00DF5C98" w:rsidRDefault="00DF5C98" w:rsidP="00DF5C98">
      <w:pPr>
        <w:rPr>
          <w:rFonts w:ascii="Alaska Med" w:eastAsiaTheme="majorEastAsia" w:hAnsi="Alaska Med" w:cs="Calibri"/>
          <w:kern w:val="2"/>
          <w:lang w:val="en-GB"/>
          <w14:ligatures w14:val="standardContextual"/>
        </w:rPr>
      </w:pPr>
      <w:r w:rsidRPr="00DF5C98">
        <w:rPr>
          <w:rFonts w:ascii="Alaska Med" w:eastAsiaTheme="majorEastAsia" w:hAnsi="Alaska Med" w:cs="Calibri"/>
          <w:kern w:val="2"/>
          <w:lang w:val="en-GB"/>
          <w14:ligatures w14:val="standardContextual"/>
        </w:rPr>
        <w:t>We’re a fast-growing, innovative consultancy where people are empowered to learn, lead and grow. Through coaching, hybrid working and a culture of trust, we give you the autonomy and support to reach your full potential</w:t>
      </w:r>
      <w:r w:rsidR="00DA6FBF">
        <w:rPr>
          <w:rFonts w:ascii="Alaska Med" w:eastAsiaTheme="majorEastAsia" w:hAnsi="Alaska Med" w:cs="Calibri"/>
          <w:kern w:val="2"/>
          <w:lang w:val="en-GB"/>
          <w14:ligatures w14:val="standardContextual"/>
        </w:rPr>
        <w:t xml:space="preserve">, </w:t>
      </w:r>
      <w:r w:rsidRPr="00DF5C98">
        <w:rPr>
          <w:rFonts w:ascii="Alaska Med" w:eastAsiaTheme="majorEastAsia" w:hAnsi="Alaska Med" w:cs="Calibri"/>
          <w:kern w:val="2"/>
          <w:lang w:val="en-GB"/>
          <w14:ligatures w14:val="standardContextual"/>
        </w:rPr>
        <w:t xml:space="preserve"> living our value of </w:t>
      </w:r>
      <w:r w:rsidRPr="00DF5C98">
        <w:rPr>
          <w:rFonts w:ascii="Alaska Med" w:eastAsiaTheme="majorEastAsia" w:hAnsi="Alaska Med" w:cs="Calibri"/>
          <w:i/>
          <w:iCs/>
          <w:kern w:val="2"/>
          <w:lang w:val="en-GB"/>
          <w14:ligatures w14:val="standardContextual"/>
        </w:rPr>
        <w:t>Thirst for Knowledge</w:t>
      </w:r>
      <w:r w:rsidRPr="00DF5C98">
        <w:rPr>
          <w:rFonts w:ascii="Alaska Med" w:eastAsiaTheme="majorEastAsia" w:hAnsi="Alaska Med" w:cs="Calibri"/>
          <w:kern w:val="2"/>
          <w:lang w:val="en-GB"/>
          <w14:ligatures w14:val="standardContextual"/>
        </w:rPr>
        <w:t xml:space="preserve"> every day.</w:t>
      </w:r>
    </w:p>
    <w:p w14:paraId="5F43E111" w14:textId="77777777" w:rsidR="00DF5C98" w:rsidRPr="00DF5C98" w:rsidRDefault="00DF5C98" w:rsidP="00DF5C98">
      <w:pPr>
        <w:rPr>
          <w:rFonts w:ascii="Alaska Med" w:eastAsiaTheme="majorEastAsia" w:hAnsi="Alaska Med" w:cs="Calibri"/>
          <w:kern w:val="2"/>
          <w:lang w:val="en-GB"/>
          <w14:ligatures w14:val="standardContextual"/>
        </w:rPr>
      </w:pPr>
      <w:r w:rsidRPr="00DF5C98">
        <w:rPr>
          <w:rFonts w:ascii="Alaska Med" w:eastAsiaTheme="majorEastAsia" w:hAnsi="Alaska Med" w:cs="Calibri"/>
          <w:kern w:val="2"/>
          <w:lang w:val="en-GB"/>
          <w14:ligatures w14:val="standardContextual"/>
        </w:rPr>
        <w:t xml:space="preserve">We’re looking for curious, ambitious leaders who thrive in a dynamic environment built on openness, collaboration and accountability — and who believe in </w:t>
      </w:r>
      <w:r w:rsidRPr="00DF5C98">
        <w:rPr>
          <w:rFonts w:ascii="Alaska Med" w:eastAsiaTheme="majorEastAsia" w:hAnsi="Alaska Med" w:cs="Calibri"/>
          <w:i/>
          <w:iCs/>
          <w:kern w:val="2"/>
          <w:lang w:val="en-GB"/>
          <w14:ligatures w14:val="standardContextual"/>
        </w:rPr>
        <w:t>Enjoying the Journey</w:t>
      </w:r>
      <w:r w:rsidRPr="00DF5C98">
        <w:rPr>
          <w:rFonts w:ascii="Alaska Med" w:eastAsiaTheme="majorEastAsia" w:hAnsi="Alaska Med" w:cs="Calibri"/>
          <w:kern w:val="2"/>
          <w:lang w:val="en-GB"/>
          <w14:ligatures w14:val="standardContextual"/>
        </w:rPr>
        <w:t xml:space="preserve"> along the way.</w:t>
      </w:r>
    </w:p>
    <w:p w14:paraId="4A1E3C44" w14:textId="08973FD8" w:rsidR="00DF5C98" w:rsidRPr="00DF5C98" w:rsidRDefault="00DF5C98" w:rsidP="00DF5C98">
      <w:pPr>
        <w:rPr>
          <w:rFonts w:ascii="Alaska Med" w:eastAsiaTheme="majorEastAsia" w:hAnsi="Alaska Med" w:cs="Calibri"/>
          <w:kern w:val="2"/>
          <w:lang w:val="en-GB"/>
          <w14:ligatures w14:val="standardContextual"/>
        </w:rPr>
      </w:pPr>
      <w:r w:rsidRPr="00DF5C98">
        <w:rPr>
          <w:rFonts w:ascii="Alaska Med" w:eastAsiaTheme="majorEastAsia" w:hAnsi="Alaska Med" w:cs="Calibri"/>
          <w:kern w:val="2"/>
          <w:lang w:val="en-GB"/>
          <w14:ligatures w14:val="standardContextual"/>
        </w:rPr>
        <w:t xml:space="preserve">You’ll benefit from a </w:t>
      </w:r>
      <w:r w:rsidR="00DA6FBF">
        <w:rPr>
          <w:rFonts w:ascii="Alaska Med" w:eastAsiaTheme="majorEastAsia" w:hAnsi="Alaska Med" w:cs="Calibri"/>
          <w:kern w:val="2"/>
          <w:lang w:val="en-GB"/>
          <w14:ligatures w14:val="standardContextual"/>
        </w:rPr>
        <w:t>C</w:t>
      </w:r>
      <w:r w:rsidRPr="00DF5C98">
        <w:rPr>
          <w:rFonts w:ascii="Alaska Med" w:eastAsiaTheme="majorEastAsia" w:hAnsi="Alaska Med" w:cs="Calibri"/>
          <w:kern w:val="2"/>
          <w:lang w:val="en-GB"/>
          <w14:ligatures w14:val="standardContextual"/>
        </w:rPr>
        <w:t xml:space="preserve">omprehensive </w:t>
      </w:r>
      <w:r w:rsidR="00DA6FBF">
        <w:rPr>
          <w:rFonts w:ascii="Alaska Med" w:eastAsiaTheme="majorEastAsia" w:hAnsi="Alaska Med" w:cs="Calibri"/>
          <w:kern w:val="2"/>
          <w:lang w:val="en-GB"/>
          <w14:ligatures w14:val="standardContextual"/>
        </w:rPr>
        <w:t>R</w:t>
      </w:r>
      <w:r w:rsidRPr="00DF5C98">
        <w:rPr>
          <w:rFonts w:ascii="Alaska Med" w:eastAsiaTheme="majorEastAsia" w:hAnsi="Alaska Med" w:cs="Calibri"/>
          <w:kern w:val="2"/>
          <w:lang w:val="en-GB"/>
          <w14:ligatures w14:val="standardContextual"/>
        </w:rPr>
        <w:t xml:space="preserve">eward </w:t>
      </w:r>
      <w:r w:rsidR="00DA6FBF">
        <w:rPr>
          <w:rFonts w:ascii="Alaska Med" w:eastAsiaTheme="majorEastAsia" w:hAnsi="Alaska Med" w:cs="Calibri"/>
          <w:kern w:val="2"/>
          <w:lang w:val="en-GB"/>
          <w14:ligatures w14:val="standardContextual"/>
        </w:rPr>
        <w:t>P</w:t>
      </w:r>
      <w:r w:rsidRPr="00DF5C98">
        <w:rPr>
          <w:rFonts w:ascii="Alaska Med" w:eastAsiaTheme="majorEastAsia" w:hAnsi="Alaska Med" w:cs="Calibri"/>
          <w:kern w:val="2"/>
          <w:lang w:val="en-GB"/>
          <w14:ligatures w14:val="standardContextual"/>
        </w:rPr>
        <w:t xml:space="preserve">ackage, including </w:t>
      </w:r>
      <w:r w:rsidR="00DA6FBF">
        <w:rPr>
          <w:rFonts w:ascii="Alaska Med" w:eastAsiaTheme="majorEastAsia" w:hAnsi="Alaska Med" w:cs="Calibri"/>
          <w:kern w:val="2"/>
          <w:lang w:val="en-GB"/>
          <w14:ligatures w14:val="standardContextual"/>
        </w:rPr>
        <w:t>H</w:t>
      </w:r>
      <w:r w:rsidRPr="00DF5C98">
        <w:rPr>
          <w:rFonts w:ascii="Alaska Med" w:eastAsiaTheme="majorEastAsia" w:hAnsi="Alaska Med" w:cs="Calibri"/>
          <w:kern w:val="2"/>
          <w:lang w:val="en-GB"/>
          <w14:ligatures w14:val="standardContextual"/>
        </w:rPr>
        <w:t xml:space="preserve">ybrid </w:t>
      </w:r>
      <w:r w:rsidR="00DA6FBF">
        <w:rPr>
          <w:rFonts w:ascii="Alaska Med" w:eastAsiaTheme="majorEastAsia" w:hAnsi="Alaska Med" w:cs="Calibri"/>
          <w:kern w:val="2"/>
          <w:lang w:val="en-GB"/>
          <w14:ligatures w14:val="standardContextual"/>
        </w:rPr>
        <w:t>W</w:t>
      </w:r>
      <w:r w:rsidRPr="00DF5C98">
        <w:rPr>
          <w:rFonts w:ascii="Alaska Med" w:eastAsiaTheme="majorEastAsia" w:hAnsi="Alaska Med" w:cs="Calibri"/>
          <w:kern w:val="2"/>
          <w:lang w:val="en-GB"/>
          <w14:ligatures w14:val="standardContextual"/>
        </w:rPr>
        <w:t xml:space="preserve">orking, 25 days’ </w:t>
      </w:r>
      <w:r w:rsidR="00DA6FBF">
        <w:rPr>
          <w:rFonts w:ascii="Alaska Med" w:eastAsiaTheme="majorEastAsia" w:hAnsi="Alaska Med" w:cs="Calibri"/>
          <w:kern w:val="2"/>
          <w:lang w:val="en-GB"/>
          <w14:ligatures w14:val="standardContextual"/>
        </w:rPr>
        <w:t>A</w:t>
      </w:r>
      <w:r w:rsidRPr="00DF5C98">
        <w:rPr>
          <w:rFonts w:ascii="Alaska Med" w:eastAsiaTheme="majorEastAsia" w:hAnsi="Alaska Med" w:cs="Calibri"/>
          <w:kern w:val="2"/>
          <w:lang w:val="en-GB"/>
          <w14:ligatures w14:val="standardContextual"/>
        </w:rPr>
        <w:t xml:space="preserve">nnual leave (with options to buy or carry over), </w:t>
      </w:r>
      <w:r w:rsidR="00DA6FBF">
        <w:rPr>
          <w:rFonts w:ascii="Alaska Med" w:eastAsiaTheme="majorEastAsia" w:hAnsi="Alaska Med" w:cs="Calibri"/>
          <w:kern w:val="2"/>
          <w:lang w:val="en-GB"/>
          <w14:ligatures w14:val="standardContextual"/>
        </w:rPr>
        <w:t>E</w:t>
      </w:r>
      <w:r w:rsidRPr="00DF5C98">
        <w:rPr>
          <w:rFonts w:ascii="Alaska Med" w:eastAsiaTheme="majorEastAsia" w:hAnsi="Alaska Med" w:cs="Calibri"/>
          <w:kern w:val="2"/>
          <w:lang w:val="en-GB"/>
          <w14:ligatures w14:val="standardContextual"/>
        </w:rPr>
        <w:t xml:space="preserve">nhanced </w:t>
      </w:r>
      <w:r w:rsidR="00DA6FBF">
        <w:rPr>
          <w:rFonts w:ascii="Alaska Med" w:eastAsiaTheme="majorEastAsia" w:hAnsi="Alaska Med" w:cs="Calibri"/>
          <w:kern w:val="2"/>
          <w:lang w:val="en-GB"/>
          <w14:ligatures w14:val="standardContextual"/>
        </w:rPr>
        <w:t>P</w:t>
      </w:r>
      <w:r w:rsidRPr="00DF5C98">
        <w:rPr>
          <w:rFonts w:ascii="Alaska Med" w:eastAsiaTheme="majorEastAsia" w:hAnsi="Alaska Med" w:cs="Calibri"/>
          <w:kern w:val="2"/>
          <w:lang w:val="en-GB"/>
          <w14:ligatures w14:val="standardContextual"/>
        </w:rPr>
        <w:t xml:space="preserve">arental </w:t>
      </w:r>
      <w:r w:rsidR="00DA6FBF">
        <w:rPr>
          <w:rFonts w:ascii="Alaska Med" w:eastAsiaTheme="majorEastAsia" w:hAnsi="Alaska Med" w:cs="Calibri"/>
          <w:kern w:val="2"/>
          <w:lang w:val="en-GB"/>
          <w14:ligatures w14:val="standardContextual"/>
        </w:rPr>
        <w:t>P</w:t>
      </w:r>
      <w:r w:rsidRPr="00DF5C98">
        <w:rPr>
          <w:rFonts w:ascii="Alaska Med" w:eastAsiaTheme="majorEastAsia" w:hAnsi="Alaska Med" w:cs="Calibri"/>
          <w:kern w:val="2"/>
          <w:lang w:val="en-GB"/>
          <w14:ligatures w14:val="standardContextual"/>
        </w:rPr>
        <w:t xml:space="preserve">ay, </w:t>
      </w:r>
      <w:r w:rsidR="00DA6FBF">
        <w:rPr>
          <w:rFonts w:ascii="Alaska Med" w:eastAsiaTheme="majorEastAsia" w:hAnsi="Alaska Med" w:cs="Calibri"/>
          <w:kern w:val="2"/>
          <w:lang w:val="en-GB"/>
          <w14:ligatures w14:val="standardContextual"/>
        </w:rPr>
        <w:t>C</w:t>
      </w:r>
      <w:r w:rsidRPr="00DF5C98">
        <w:rPr>
          <w:rFonts w:ascii="Alaska Med" w:eastAsiaTheme="majorEastAsia" w:hAnsi="Alaska Med" w:cs="Calibri"/>
          <w:kern w:val="2"/>
          <w:lang w:val="en-GB"/>
          <w14:ligatures w14:val="standardContextual"/>
        </w:rPr>
        <w:t xml:space="preserve">ompany </w:t>
      </w:r>
      <w:r w:rsidR="00DA6FBF">
        <w:rPr>
          <w:rFonts w:ascii="Alaska Med" w:eastAsiaTheme="majorEastAsia" w:hAnsi="Alaska Med" w:cs="Calibri"/>
          <w:kern w:val="2"/>
          <w:lang w:val="en-GB"/>
          <w14:ligatures w14:val="standardContextual"/>
        </w:rPr>
        <w:t>P</w:t>
      </w:r>
      <w:r w:rsidRPr="00DF5C98">
        <w:rPr>
          <w:rFonts w:ascii="Alaska Med" w:eastAsiaTheme="majorEastAsia" w:hAnsi="Alaska Med" w:cs="Calibri"/>
          <w:kern w:val="2"/>
          <w:lang w:val="en-GB"/>
          <w14:ligatures w14:val="standardContextual"/>
        </w:rPr>
        <w:t xml:space="preserve">ension, </w:t>
      </w:r>
      <w:r w:rsidR="00DA6FBF">
        <w:rPr>
          <w:rFonts w:ascii="Alaska Med" w:eastAsiaTheme="majorEastAsia" w:hAnsi="Alaska Med" w:cs="Calibri"/>
          <w:kern w:val="2"/>
          <w:lang w:val="en-GB"/>
          <w14:ligatures w14:val="standardContextual"/>
        </w:rPr>
        <w:t>H</w:t>
      </w:r>
      <w:r w:rsidRPr="00DF5C98">
        <w:rPr>
          <w:rFonts w:ascii="Alaska Med" w:eastAsiaTheme="majorEastAsia" w:hAnsi="Alaska Med" w:cs="Calibri"/>
          <w:kern w:val="2"/>
          <w:lang w:val="en-GB"/>
          <w14:ligatures w14:val="standardContextual"/>
        </w:rPr>
        <w:t xml:space="preserve">ealth </w:t>
      </w:r>
      <w:r w:rsidR="00DA6FBF">
        <w:rPr>
          <w:rFonts w:ascii="Alaska Med" w:eastAsiaTheme="majorEastAsia" w:hAnsi="Alaska Med" w:cs="Calibri"/>
          <w:kern w:val="2"/>
          <w:lang w:val="en-GB"/>
          <w14:ligatures w14:val="standardContextual"/>
        </w:rPr>
        <w:t>C</w:t>
      </w:r>
      <w:r w:rsidRPr="00DF5C98">
        <w:rPr>
          <w:rFonts w:ascii="Alaska Med" w:eastAsiaTheme="majorEastAsia" w:hAnsi="Alaska Med" w:cs="Calibri"/>
          <w:kern w:val="2"/>
          <w:lang w:val="en-GB"/>
          <w14:ligatures w14:val="standardContextual"/>
        </w:rPr>
        <w:t xml:space="preserve">over through Benenden, and additional perks such as the Cycle to Work scheme, </w:t>
      </w:r>
      <w:r w:rsidR="00DA6FBF">
        <w:rPr>
          <w:rFonts w:ascii="Alaska Med" w:eastAsiaTheme="majorEastAsia" w:hAnsi="Alaska Med" w:cs="Calibri"/>
          <w:kern w:val="2"/>
          <w:lang w:val="en-GB"/>
          <w14:ligatures w14:val="standardContextual"/>
        </w:rPr>
        <w:t>E</w:t>
      </w:r>
      <w:r w:rsidRPr="00DF5C98">
        <w:rPr>
          <w:rFonts w:ascii="Alaska Med" w:eastAsiaTheme="majorEastAsia" w:hAnsi="Alaska Med" w:cs="Calibri"/>
          <w:kern w:val="2"/>
          <w:lang w:val="en-GB"/>
          <w14:ligatures w14:val="standardContextual"/>
        </w:rPr>
        <w:t xml:space="preserve">lectric </w:t>
      </w:r>
      <w:r w:rsidR="00DA6FBF">
        <w:rPr>
          <w:rFonts w:ascii="Alaska Med" w:eastAsiaTheme="majorEastAsia" w:hAnsi="Alaska Med" w:cs="Calibri"/>
          <w:kern w:val="2"/>
          <w:lang w:val="en-GB"/>
          <w14:ligatures w14:val="standardContextual"/>
        </w:rPr>
        <w:t>C</w:t>
      </w:r>
      <w:r w:rsidRPr="00DF5C98">
        <w:rPr>
          <w:rFonts w:ascii="Alaska Med" w:eastAsiaTheme="majorEastAsia" w:hAnsi="Alaska Med" w:cs="Calibri"/>
          <w:kern w:val="2"/>
          <w:lang w:val="en-GB"/>
          <w14:ligatures w14:val="standardContextual"/>
        </w:rPr>
        <w:t xml:space="preserve">ar </w:t>
      </w:r>
      <w:r w:rsidR="00DA6FBF">
        <w:rPr>
          <w:rFonts w:ascii="Alaska Med" w:eastAsiaTheme="majorEastAsia" w:hAnsi="Alaska Med" w:cs="Calibri"/>
          <w:kern w:val="2"/>
          <w:lang w:val="en-GB"/>
          <w14:ligatures w14:val="standardContextual"/>
        </w:rPr>
        <w:t>L</w:t>
      </w:r>
      <w:r w:rsidRPr="00DF5C98">
        <w:rPr>
          <w:rFonts w:ascii="Alaska Med" w:eastAsiaTheme="majorEastAsia" w:hAnsi="Alaska Med" w:cs="Calibri"/>
          <w:kern w:val="2"/>
          <w:lang w:val="en-GB"/>
          <w14:ligatures w14:val="standardContextual"/>
        </w:rPr>
        <w:t xml:space="preserve">easing, </w:t>
      </w:r>
      <w:r w:rsidR="00DA6FBF">
        <w:rPr>
          <w:rFonts w:ascii="Alaska Med" w:eastAsiaTheme="majorEastAsia" w:hAnsi="Alaska Med" w:cs="Calibri"/>
          <w:kern w:val="2"/>
          <w:lang w:val="en-GB"/>
          <w14:ligatures w14:val="standardContextual"/>
        </w:rPr>
        <w:t>R</w:t>
      </w:r>
      <w:r w:rsidRPr="00DF5C98">
        <w:rPr>
          <w:rFonts w:ascii="Alaska Med" w:eastAsiaTheme="majorEastAsia" w:hAnsi="Alaska Med" w:cs="Calibri"/>
          <w:kern w:val="2"/>
          <w:lang w:val="en-GB"/>
          <w14:ligatures w14:val="standardContextual"/>
        </w:rPr>
        <w:t xml:space="preserve">ecognition awards, </w:t>
      </w:r>
      <w:r w:rsidR="00DA6FBF">
        <w:rPr>
          <w:rFonts w:ascii="Alaska Med" w:eastAsiaTheme="majorEastAsia" w:hAnsi="Alaska Med" w:cs="Calibri"/>
          <w:kern w:val="2"/>
          <w:lang w:val="en-GB"/>
          <w14:ligatures w14:val="standardContextual"/>
        </w:rPr>
        <w:t>L</w:t>
      </w:r>
      <w:r w:rsidRPr="00DF5C98">
        <w:rPr>
          <w:rFonts w:ascii="Alaska Med" w:eastAsiaTheme="majorEastAsia" w:hAnsi="Alaska Med" w:cs="Calibri"/>
          <w:kern w:val="2"/>
          <w:lang w:val="en-GB"/>
          <w14:ligatures w14:val="standardContextual"/>
        </w:rPr>
        <w:t xml:space="preserve">ong-service </w:t>
      </w:r>
      <w:r w:rsidR="00DA6FBF">
        <w:rPr>
          <w:rFonts w:ascii="Alaska Med" w:eastAsiaTheme="majorEastAsia" w:hAnsi="Alaska Med" w:cs="Calibri"/>
          <w:kern w:val="2"/>
          <w:lang w:val="en-GB"/>
          <w14:ligatures w14:val="standardContextual"/>
        </w:rPr>
        <w:t>L</w:t>
      </w:r>
      <w:r w:rsidRPr="00DF5C98">
        <w:rPr>
          <w:rFonts w:ascii="Alaska Med" w:eastAsiaTheme="majorEastAsia" w:hAnsi="Alaska Med" w:cs="Calibri"/>
          <w:kern w:val="2"/>
          <w:lang w:val="en-GB"/>
          <w14:ligatures w14:val="standardContextual"/>
        </w:rPr>
        <w:t xml:space="preserve">eave, and a </w:t>
      </w:r>
      <w:r w:rsidR="00DA6FBF">
        <w:rPr>
          <w:rFonts w:ascii="Alaska Med" w:eastAsiaTheme="majorEastAsia" w:hAnsi="Alaska Med" w:cs="Calibri"/>
          <w:kern w:val="2"/>
          <w:lang w:val="en-GB"/>
          <w14:ligatures w14:val="standardContextual"/>
        </w:rPr>
        <w:t>D</w:t>
      </w:r>
      <w:r w:rsidRPr="00DF5C98">
        <w:rPr>
          <w:rFonts w:ascii="Alaska Med" w:eastAsiaTheme="majorEastAsia" w:hAnsi="Alaska Med" w:cs="Calibri"/>
          <w:kern w:val="2"/>
          <w:lang w:val="en-GB"/>
          <w14:ligatures w14:val="standardContextual"/>
        </w:rPr>
        <w:t xml:space="preserve">iscretionary </w:t>
      </w:r>
      <w:r w:rsidR="00DA6FBF">
        <w:rPr>
          <w:rFonts w:ascii="Alaska Med" w:eastAsiaTheme="majorEastAsia" w:hAnsi="Alaska Med" w:cs="Calibri"/>
          <w:kern w:val="2"/>
          <w:lang w:val="en-GB"/>
          <w14:ligatures w14:val="standardContextual"/>
        </w:rPr>
        <w:t>B</w:t>
      </w:r>
      <w:r w:rsidRPr="00DF5C98">
        <w:rPr>
          <w:rFonts w:ascii="Alaska Med" w:eastAsiaTheme="majorEastAsia" w:hAnsi="Alaska Med" w:cs="Calibri"/>
          <w:kern w:val="2"/>
          <w:lang w:val="en-GB"/>
          <w14:ligatures w14:val="standardContextual"/>
        </w:rPr>
        <w:t>onus.</w:t>
      </w:r>
    </w:p>
    <w:p w14:paraId="04FAD68C" w14:textId="77777777" w:rsidR="00DF5C98" w:rsidRPr="00DF5C98" w:rsidRDefault="00DF5C98" w:rsidP="00DF5C98">
      <w:pPr>
        <w:rPr>
          <w:rFonts w:ascii="Alaska Med" w:eastAsiaTheme="majorEastAsia" w:hAnsi="Alaska Med" w:cs="Calibri"/>
          <w:kern w:val="2"/>
          <w:lang w:val="en-GB"/>
          <w14:ligatures w14:val="standardContextual"/>
        </w:rPr>
      </w:pPr>
      <w:r w:rsidRPr="00DF5C98">
        <w:rPr>
          <w:rFonts w:ascii="Alaska Med" w:eastAsiaTheme="majorEastAsia" w:hAnsi="Alaska Med" w:cs="Calibri"/>
          <w:kern w:val="2"/>
          <w:lang w:val="en-GB"/>
          <w14:ligatures w14:val="standardContextual"/>
        </w:rPr>
        <w:lastRenderedPageBreak/>
        <w:t>We’re proud to be an equal opportunities employer, building a diverse, inclusive team where everyone belongs and feels empowered to be themselves.</w:t>
      </w:r>
    </w:p>
    <w:p w14:paraId="2605642B" w14:textId="77777777" w:rsidR="00DF5C98" w:rsidRPr="00DF5C98" w:rsidRDefault="00DF5C98" w:rsidP="00DF5C98">
      <w:pPr>
        <w:rPr>
          <w:rFonts w:ascii="Alaska Med" w:eastAsiaTheme="majorEastAsia" w:hAnsi="Alaska Med" w:cs="Calibri"/>
          <w:kern w:val="2"/>
          <w:lang w:val="en-GB"/>
          <w14:ligatures w14:val="standardContextual"/>
        </w:rPr>
      </w:pPr>
      <w:r w:rsidRPr="00DF5C98">
        <w:rPr>
          <w:rFonts w:ascii="Alaska Med" w:eastAsiaTheme="majorEastAsia" w:hAnsi="Alaska Med" w:cs="Calibri"/>
          <w:kern w:val="2"/>
          <w:lang w:val="en-GB"/>
          <w14:ligatures w14:val="standardContextual"/>
        </w:rPr>
        <w:t>If you’re ready to grow with a business that’s scaling fast and making a real impact, we’d love to hear from you.</w:t>
      </w:r>
    </w:p>
    <w:p w14:paraId="493E9F55" w14:textId="362107E8" w:rsidR="00845218" w:rsidRPr="00613E24" w:rsidRDefault="000D06C3" w:rsidP="00845218">
      <w:pPr>
        <w:rPr>
          <w:rFonts w:ascii="Calibri" w:hAnsi="Calibri" w:cs="Calibri"/>
        </w:rPr>
      </w:pPr>
      <w:r w:rsidRPr="000D06C3">
        <w:rPr>
          <w:rFonts w:ascii="Calibri" w:hAnsi="Calibri" w:cs="Calibri"/>
        </w:rPr>
        <w:t xml:space="preserve">To apply or learn more about this opportunity, please submit your CV to </w:t>
      </w:r>
      <w:r w:rsidRPr="000D06C3">
        <w:rPr>
          <w:rFonts w:ascii="Calibri" w:hAnsi="Calibri" w:cs="Calibri"/>
          <w:b/>
          <w:bCs/>
        </w:rPr>
        <w:t>people@ardent-management.com</w:t>
      </w:r>
      <w:r w:rsidRPr="000D06C3">
        <w:rPr>
          <w:rFonts w:ascii="Calibri" w:hAnsi="Calibri" w:cs="Calibri"/>
        </w:rPr>
        <w:t xml:space="preserve"> or reach out to </w:t>
      </w:r>
      <w:r w:rsidRPr="000D06C3">
        <w:rPr>
          <w:rFonts w:ascii="Calibri" w:hAnsi="Calibri" w:cs="Calibri"/>
          <w:b/>
          <w:bCs/>
        </w:rPr>
        <w:t>Savanna Poselay</w:t>
      </w:r>
      <w:r w:rsidRPr="000D06C3">
        <w:rPr>
          <w:rFonts w:ascii="Calibri" w:hAnsi="Calibri" w:cs="Calibri"/>
        </w:rPr>
        <w:t xml:space="preserve"> at </w:t>
      </w:r>
      <w:r w:rsidRPr="000D06C3">
        <w:rPr>
          <w:rFonts w:ascii="Calibri" w:hAnsi="Calibri" w:cs="Calibri"/>
          <w:b/>
          <w:bCs/>
        </w:rPr>
        <w:t>savannaposelay@ardent-management.com </w:t>
      </w:r>
    </w:p>
    <w:p w14:paraId="38B4301F" w14:textId="77777777" w:rsidR="00845218" w:rsidRPr="00845218" w:rsidRDefault="00845218" w:rsidP="00845218"/>
    <w:sectPr w:rsidR="00845218" w:rsidRPr="00845218" w:rsidSect="00275649">
      <w:headerReference w:type="default" r:id="rId10"/>
      <w:footerReference w:type="default" r:id="rId11"/>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8B62" w14:textId="77777777" w:rsidR="005448D9" w:rsidRDefault="005448D9" w:rsidP="008C7AD6">
      <w:pPr>
        <w:spacing w:after="0" w:line="240" w:lineRule="auto"/>
      </w:pPr>
      <w:r>
        <w:separator/>
      </w:r>
    </w:p>
  </w:endnote>
  <w:endnote w:type="continuationSeparator" w:id="0">
    <w:p w14:paraId="4D9AA16C" w14:textId="77777777" w:rsidR="005448D9" w:rsidRDefault="005448D9"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88881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10AD" w14:textId="77777777" w:rsidR="005448D9" w:rsidRDefault="005448D9" w:rsidP="008C7AD6">
      <w:pPr>
        <w:spacing w:after="0" w:line="240" w:lineRule="auto"/>
      </w:pPr>
      <w:r>
        <w:separator/>
      </w:r>
    </w:p>
  </w:footnote>
  <w:footnote w:type="continuationSeparator" w:id="0">
    <w:p w14:paraId="4AAE3ED1" w14:textId="77777777" w:rsidR="005448D9" w:rsidRDefault="005448D9"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7513839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64474360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DBB"/>
    <w:multiLevelType w:val="hybridMultilevel"/>
    <w:tmpl w:val="C8E45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8504C"/>
    <w:multiLevelType w:val="hybridMultilevel"/>
    <w:tmpl w:val="8592A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A191F"/>
    <w:multiLevelType w:val="hybridMultilevel"/>
    <w:tmpl w:val="CB2CE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901492"/>
    <w:multiLevelType w:val="hybridMultilevel"/>
    <w:tmpl w:val="AB264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90235"/>
    <w:multiLevelType w:val="hybridMultilevel"/>
    <w:tmpl w:val="BFFA4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9A24B4"/>
    <w:multiLevelType w:val="hybridMultilevel"/>
    <w:tmpl w:val="8178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B1A56"/>
    <w:multiLevelType w:val="hybridMultilevel"/>
    <w:tmpl w:val="15DE5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247FD"/>
    <w:multiLevelType w:val="hybridMultilevel"/>
    <w:tmpl w:val="F73C6886"/>
    <w:lvl w:ilvl="0" w:tplc="6CF2FF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BA3CC5"/>
    <w:multiLevelType w:val="hybridMultilevel"/>
    <w:tmpl w:val="0EC8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4D1EB8"/>
    <w:multiLevelType w:val="hybridMultilevel"/>
    <w:tmpl w:val="51FC9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FA1F09"/>
    <w:multiLevelType w:val="hybridMultilevel"/>
    <w:tmpl w:val="B164F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D7468F"/>
    <w:multiLevelType w:val="hybridMultilevel"/>
    <w:tmpl w:val="5FB65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7B0F3C"/>
    <w:multiLevelType w:val="hybridMultilevel"/>
    <w:tmpl w:val="6C42B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01783559">
    <w:abstractNumId w:val="2"/>
  </w:num>
  <w:num w:numId="2" w16cid:durableId="1600677675">
    <w:abstractNumId w:val="8"/>
  </w:num>
  <w:num w:numId="3" w16cid:durableId="1960211758">
    <w:abstractNumId w:val="10"/>
  </w:num>
  <w:num w:numId="4" w16cid:durableId="177694812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5"/>
  </w:num>
  <w:num w:numId="6" w16cid:durableId="5790579">
    <w:abstractNumId w:val="6"/>
  </w:num>
  <w:num w:numId="7" w16cid:durableId="842672221">
    <w:abstractNumId w:val="9"/>
  </w:num>
  <w:num w:numId="8" w16cid:durableId="1923485767">
    <w:abstractNumId w:val="13"/>
  </w:num>
  <w:num w:numId="9" w16cid:durableId="1724670861">
    <w:abstractNumId w:val="14"/>
  </w:num>
  <w:num w:numId="10" w16cid:durableId="1349677588">
    <w:abstractNumId w:val="15"/>
  </w:num>
  <w:num w:numId="11" w16cid:durableId="139620602">
    <w:abstractNumId w:val="0"/>
  </w:num>
  <w:num w:numId="12" w16cid:durableId="632292177">
    <w:abstractNumId w:val="4"/>
  </w:num>
  <w:num w:numId="13" w16cid:durableId="1959484201">
    <w:abstractNumId w:val="1"/>
  </w:num>
  <w:num w:numId="14" w16cid:durableId="232548668">
    <w:abstractNumId w:val="3"/>
  </w:num>
  <w:num w:numId="15" w16cid:durableId="1472409206">
    <w:abstractNumId w:val="17"/>
  </w:num>
  <w:num w:numId="16" w16cid:durableId="941110290">
    <w:abstractNumId w:val="16"/>
  </w:num>
  <w:num w:numId="17" w16cid:durableId="245041508">
    <w:abstractNumId w:val="11"/>
  </w:num>
  <w:num w:numId="18" w16cid:durableId="897008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7701"/>
    <w:rsid w:val="00060218"/>
    <w:rsid w:val="00084326"/>
    <w:rsid w:val="000C6041"/>
    <w:rsid w:val="000D06C3"/>
    <w:rsid w:val="00100F95"/>
    <w:rsid w:val="00110863"/>
    <w:rsid w:val="00117EE8"/>
    <w:rsid w:val="00136094"/>
    <w:rsid w:val="0014083E"/>
    <w:rsid w:val="00141A44"/>
    <w:rsid w:val="001C12CE"/>
    <w:rsid w:val="001C4D7B"/>
    <w:rsid w:val="001D73F5"/>
    <w:rsid w:val="002003D1"/>
    <w:rsid w:val="002136BD"/>
    <w:rsid w:val="0027368E"/>
    <w:rsid w:val="00275649"/>
    <w:rsid w:val="0028078B"/>
    <w:rsid w:val="002A038B"/>
    <w:rsid w:val="002C2E31"/>
    <w:rsid w:val="002E1953"/>
    <w:rsid w:val="002F689B"/>
    <w:rsid w:val="00320FE0"/>
    <w:rsid w:val="00342BC6"/>
    <w:rsid w:val="00344565"/>
    <w:rsid w:val="00384393"/>
    <w:rsid w:val="003A113D"/>
    <w:rsid w:val="003D23DB"/>
    <w:rsid w:val="00403B91"/>
    <w:rsid w:val="004607EA"/>
    <w:rsid w:val="004A61C6"/>
    <w:rsid w:val="004B35B9"/>
    <w:rsid w:val="004B638B"/>
    <w:rsid w:val="004B6862"/>
    <w:rsid w:val="004C20CE"/>
    <w:rsid w:val="004E20D6"/>
    <w:rsid w:val="005131B7"/>
    <w:rsid w:val="005448D9"/>
    <w:rsid w:val="00544BF6"/>
    <w:rsid w:val="0055347A"/>
    <w:rsid w:val="0057668B"/>
    <w:rsid w:val="005916B0"/>
    <w:rsid w:val="005A1A50"/>
    <w:rsid w:val="005A7676"/>
    <w:rsid w:val="005B0A59"/>
    <w:rsid w:val="00602C7F"/>
    <w:rsid w:val="00611B13"/>
    <w:rsid w:val="00611E22"/>
    <w:rsid w:val="00612E66"/>
    <w:rsid w:val="00613E24"/>
    <w:rsid w:val="00664A36"/>
    <w:rsid w:val="006654AF"/>
    <w:rsid w:val="006A41C6"/>
    <w:rsid w:val="006B2704"/>
    <w:rsid w:val="006C63FA"/>
    <w:rsid w:val="006D6848"/>
    <w:rsid w:val="006F698F"/>
    <w:rsid w:val="00721F0E"/>
    <w:rsid w:val="00766318"/>
    <w:rsid w:val="007703FC"/>
    <w:rsid w:val="00770F2F"/>
    <w:rsid w:val="00776298"/>
    <w:rsid w:val="007811D0"/>
    <w:rsid w:val="007B67A4"/>
    <w:rsid w:val="007D0C6A"/>
    <w:rsid w:val="0082462C"/>
    <w:rsid w:val="008309FF"/>
    <w:rsid w:val="008311E2"/>
    <w:rsid w:val="00845218"/>
    <w:rsid w:val="008720C5"/>
    <w:rsid w:val="00877C34"/>
    <w:rsid w:val="008A214B"/>
    <w:rsid w:val="008C7AD6"/>
    <w:rsid w:val="009130FC"/>
    <w:rsid w:val="0091657E"/>
    <w:rsid w:val="0093655C"/>
    <w:rsid w:val="009819C5"/>
    <w:rsid w:val="009D4AEB"/>
    <w:rsid w:val="009F0B79"/>
    <w:rsid w:val="00A2738A"/>
    <w:rsid w:val="00A45945"/>
    <w:rsid w:val="00A51CEC"/>
    <w:rsid w:val="00A65EF1"/>
    <w:rsid w:val="00A93811"/>
    <w:rsid w:val="00AB1AE5"/>
    <w:rsid w:val="00AB7C44"/>
    <w:rsid w:val="00AE56E9"/>
    <w:rsid w:val="00AF6C87"/>
    <w:rsid w:val="00B139D0"/>
    <w:rsid w:val="00B53903"/>
    <w:rsid w:val="00B72A3B"/>
    <w:rsid w:val="00BD08CF"/>
    <w:rsid w:val="00BF6F0C"/>
    <w:rsid w:val="00C006CD"/>
    <w:rsid w:val="00C12196"/>
    <w:rsid w:val="00C24405"/>
    <w:rsid w:val="00C60D63"/>
    <w:rsid w:val="00C72946"/>
    <w:rsid w:val="00CA49E3"/>
    <w:rsid w:val="00CB78F9"/>
    <w:rsid w:val="00CF4894"/>
    <w:rsid w:val="00D26AEA"/>
    <w:rsid w:val="00D40225"/>
    <w:rsid w:val="00D53990"/>
    <w:rsid w:val="00D9785A"/>
    <w:rsid w:val="00DA6FBF"/>
    <w:rsid w:val="00DB456F"/>
    <w:rsid w:val="00DC199C"/>
    <w:rsid w:val="00DF273C"/>
    <w:rsid w:val="00DF5C98"/>
    <w:rsid w:val="00E0238E"/>
    <w:rsid w:val="00E0550D"/>
    <w:rsid w:val="00E128EA"/>
    <w:rsid w:val="00E44B54"/>
    <w:rsid w:val="00E4794C"/>
    <w:rsid w:val="00E54EC1"/>
    <w:rsid w:val="00E92A96"/>
    <w:rsid w:val="00ED6A58"/>
    <w:rsid w:val="00F03E8B"/>
    <w:rsid w:val="00F05523"/>
    <w:rsid w:val="00F05FC2"/>
    <w:rsid w:val="00F061A1"/>
    <w:rsid w:val="00F4694F"/>
    <w:rsid w:val="00F55846"/>
    <w:rsid w:val="00FB12AB"/>
    <w:rsid w:val="00FB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b37d0cc934c8a6f34caff36e60d548f2">
  <xsd:schema xmlns:xsd="http://www.w3.org/2001/XMLSchema" xmlns:xs="http://www.w3.org/2001/XMLSchema" xmlns:p="http://schemas.microsoft.com/office/2006/metadata/properties" xmlns:ns2="c8099f65-7bc7-406d-a3a7-984f88c0bcca" xmlns:ns3="f2975657-6cdb-4f15-87b3-b526116fa749" targetNamespace="http://schemas.microsoft.com/office/2006/metadata/properties" ma:root="true" ma:fieldsID="7dbee76c2e44a6eca776cf75ce0be4e7" ns2:_="" ns3:_="">
    <xsd:import namespace="c8099f65-7bc7-406d-a3a7-984f88c0bcca"/>
    <xsd:import namespace="f2975657-6cdb-4f15-87b3-b526116fa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ea34e9-7dfc-418c-9a89-3ab4e8273c23}"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7B18336F-E6B8-404D-B524-8CD705D24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9f65-7bc7-406d-a3a7-984f88c0bcca"/>
    <ds:schemaRef ds:uri="f2975657-6cdb-4f15-87b3-b526116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9910</Characters>
  <Application>Microsoft Office Word</Application>
  <DocSecurity>0</DocSecurity>
  <Lines>396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Lucinda Cleophas</cp:lastModifiedBy>
  <cp:revision>12</cp:revision>
  <dcterms:created xsi:type="dcterms:W3CDTF">2025-11-10T11:30:00Z</dcterms:created>
  <dcterms:modified xsi:type="dcterms:W3CDTF">2025-11-10T11:52:00Z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ff9eb05d-0a9f-4da4-90fa-e706067fdd3b</vt:lpwstr>
  </property>
  <property fmtid="{D5CDD505-2E9C-101B-9397-08002B2CF9AE}" pid="3" name="ContentTypeId">
    <vt:lpwstr>0x010100CFC56726B235EA45A279F62B62ED9DCF</vt:lpwstr>
  </property>
  <property fmtid="{D5CDD505-2E9C-101B-9397-08002B2CF9AE}" pid="4" name="MediaServiceImageTags">
    <vt:lpwstr/>
  </property>
</Properties>
</file>