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rsidP="00310B9A">
            <w:pPr>
              <w:rPr>
                <w:rFonts w:ascii="Calibri" w:hAnsi="Calibri" w:cs="Calibri"/>
              </w:rPr>
            </w:pPr>
            <w:r w:rsidRPr="00012FB2">
              <w:rPr>
                <w:rFonts w:ascii="Calibri" w:hAnsi="Calibri" w:cs="Calibri"/>
              </w:rPr>
              <w:t>Job Title</w:t>
            </w:r>
          </w:p>
        </w:tc>
        <w:tc>
          <w:tcPr>
            <w:tcW w:w="5178" w:type="dxa"/>
          </w:tcPr>
          <w:p w14:paraId="33F0C71C" w14:textId="2E080677" w:rsidR="0055347A" w:rsidRPr="00012FB2" w:rsidRDefault="003942A1" w:rsidP="00310B9A">
            <w:pPr>
              <w:rPr>
                <w:rFonts w:ascii="Calibri" w:hAnsi="Calibri" w:cs="Calibri"/>
              </w:rPr>
            </w:pPr>
            <w:r>
              <w:rPr>
                <w:rFonts w:ascii="Calibri" w:hAnsi="Calibri" w:cs="Calibri"/>
              </w:rPr>
              <w:t xml:space="preserve">Talent Acquisition Lead </w:t>
            </w:r>
          </w:p>
        </w:tc>
      </w:tr>
      <w:tr w:rsidR="0055347A" w:rsidRPr="00012FB2" w14:paraId="25CEDBC0" w14:textId="77777777" w:rsidTr="006D6848">
        <w:tc>
          <w:tcPr>
            <w:tcW w:w="4315" w:type="dxa"/>
          </w:tcPr>
          <w:p w14:paraId="799C7B2D" w14:textId="085C3D81" w:rsidR="0055347A" w:rsidRPr="00012FB2" w:rsidRDefault="0055347A" w:rsidP="00310B9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75497877" w:rsidR="0055347A" w:rsidRPr="00012FB2" w:rsidRDefault="003942A1" w:rsidP="00310B9A">
            <w:pPr>
              <w:rPr>
                <w:rFonts w:ascii="Calibri" w:hAnsi="Calibri" w:cs="Calibri"/>
              </w:rPr>
            </w:pPr>
            <w:r>
              <w:rPr>
                <w:rFonts w:ascii="Calibri" w:hAnsi="Calibri" w:cs="Calibri"/>
              </w:rPr>
              <w:t xml:space="preserve">Corporate Services </w:t>
            </w:r>
            <w:r w:rsidR="00DC1246">
              <w:rPr>
                <w:rFonts w:ascii="Calibri" w:hAnsi="Calibri" w:cs="Calibri"/>
              </w:rPr>
              <w:t>(People &amp; Culture Team)</w:t>
            </w:r>
          </w:p>
        </w:tc>
      </w:tr>
      <w:tr w:rsidR="0055347A" w:rsidRPr="00012FB2" w14:paraId="62D594A0" w14:textId="77777777" w:rsidTr="006D6848">
        <w:tc>
          <w:tcPr>
            <w:tcW w:w="4315" w:type="dxa"/>
          </w:tcPr>
          <w:p w14:paraId="6EF6DDD4" w14:textId="77777777" w:rsidR="0055347A" w:rsidRPr="00012FB2" w:rsidRDefault="0055347A" w:rsidP="00310B9A">
            <w:pPr>
              <w:rPr>
                <w:rFonts w:ascii="Calibri" w:hAnsi="Calibri" w:cs="Calibri"/>
              </w:rPr>
            </w:pPr>
            <w:r w:rsidRPr="00012FB2">
              <w:rPr>
                <w:rFonts w:ascii="Calibri" w:hAnsi="Calibri" w:cs="Calibri"/>
              </w:rPr>
              <w:t>Location (supported by Hybrid Working)</w:t>
            </w:r>
          </w:p>
        </w:tc>
        <w:tc>
          <w:tcPr>
            <w:tcW w:w="5178" w:type="dxa"/>
          </w:tcPr>
          <w:p w14:paraId="0FA90947" w14:textId="53D95698" w:rsidR="0055347A" w:rsidRPr="00012FB2" w:rsidRDefault="00DC1246" w:rsidP="00310B9A">
            <w:pPr>
              <w:rPr>
                <w:rFonts w:ascii="Calibri" w:hAnsi="Calibri" w:cs="Calibri"/>
              </w:rPr>
            </w:pPr>
            <w:r>
              <w:rPr>
                <w:rFonts w:ascii="Calibri" w:hAnsi="Calibri" w:cs="Calibri"/>
              </w:rPr>
              <w:t>Birmingham</w:t>
            </w:r>
          </w:p>
        </w:tc>
      </w:tr>
      <w:tr w:rsidR="0055347A" w:rsidRPr="00012FB2" w14:paraId="5EE63C44" w14:textId="77777777" w:rsidTr="006D6848">
        <w:tc>
          <w:tcPr>
            <w:tcW w:w="4315" w:type="dxa"/>
          </w:tcPr>
          <w:p w14:paraId="36B3A1EE" w14:textId="77777777" w:rsidR="0055347A" w:rsidRPr="00012FB2" w:rsidRDefault="0055347A" w:rsidP="00310B9A">
            <w:pPr>
              <w:rPr>
                <w:rFonts w:ascii="Calibri" w:hAnsi="Calibri" w:cs="Calibri"/>
              </w:rPr>
            </w:pPr>
            <w:r w:rsidRPr="00012FB2">
              <w:rPr>
                <w:rFonts w:ascii="Calibri" w:hAnsi="Calibri" w:cs="Calibri"/>
              </w:rPr>
              <w:t xml:space="preserve">Full Time or Part Time </w:t>
            </w:r>
          </w:p>
        </w:tc>
        <w:tc>
          <w:tcPr>
            <w:tcW w:w="5178" w:type="dxa"/>
          </w:tcPr>
          <w:p w14:paraId="2457FF34" w14:textId="09FF0DDB" w:rsidR="0055347A" w:rsidRPr="00012FB2" w:rsidRDefault="00DC1246" w:rsidP="00310B9A">
            <w:pPr>
              <w:rPr>
                <w:rFonts w:ascii="Calibri" w:hAnsi="Calibri" w:cs="Calibri"/>
              </w:rPr>
            </w:pPr>
            <w:r>
              <w:rPr>
                <w:rFonts w:ascii="Calibri" w:hAnsi="Calibri" w:cs="Calibri"/>
              </w:rPr>
              <w:t xml:space="preserve">Full Time </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1DB49E8B" w14:textId="77777777" w:rsidR="003D23DB" w:rsidRDefault="003D23DB" w:rsidP="003D23DB">
            <w:pPr>
              <w:pStyle w:val="NoSpacing"/>
            </w:pPr>
          </w:p>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w:t>
            </w:r>
            <w:proofErr w:type="spellStart"/>
            <w:r w:rsidRPr="003D23DB">
              <w:t>Referencers</w:t>
            </w:r>
            <w:proofErr w:type="spellEnd"/>
            <w:r w:rsidRPr="003D23DB">
              <w:t xml:space="preserve">,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28B99C77" w14:textId="77777777" w:rsidR="002E1953" w:rsidRDefault="002E1953" w:rsidP="00310B9A">
            <w:pPr>
              <w:rPr>
                <w:rFonts w:ascii="Calibri" w:hAnsi="Calibri" w:cs="Calibri"/>
                <w:lang w:val="en-GB"/>
              </w:rPr>
            </w:pPr>
          </w:p>
          <w:p w14:paraId="6A446A2E" w14:textId="7E2DFFA6" w:rsidR="002E1953" w:rsidRDefault="002E1953" w:rsidP="00845218">
            <w:pPr>
              <w:spacing w:line="240" w:lineRule="auto"/>
              <w:rPr>
                <w:rFonts w:ascii="Calibri" w:hAnsi="Calibri" w:cs="Calibri"/>
                <w:lang w:val="en-GB"/>
              </w:rPr>
            </w:pPr>
            <w:r>
              <w:rPr>
                <w:rFonts w:ascii="Calibri" w:hAnsi="Calibri" w:cs="Calibri"/>
                <w:lang w:val="en-GB"/>
              </w:rPr>
              <w:t xml:space="preserve">Our Ardent purpose is - Delivering life improving change for communities and future generations. </w:t>
            </w:r>
          </w:p>
          <w:p w14:paraId="4D3FC8D5" w14:textId="5A51E634" w:rsidR="00DC1246" w:rsidRPr="00DC1246" w:rsidRDefault="00DC1246" w:rsidP="00DC1246">
            <w:pPr>
              <w:spacing w:line="240" w:lineRule="auto"/>
              <w:rPr>
                <w:rFonts w:ascii="Calibri" w:hAnsi="Calibri" w:cs="Calibri"/>
                <w:lang w:val="en-GB"/>
              </w:rPr>
            </w:pPr>
            <w:r w:rsidRPr="00DC1246">
              <w:rPr>
                <w:rFonts w:ascii="Calibri" w:hAnsi="Calibri" w:cs="Calibri"/>
                <w:lang w:val="en-GB"/>
              </w:rPr>
              <w:t xml:space="preserve">We are seeking a Talent Acquisition </w:t>
            </w:r>
            <w:proofErr w:type="gramStart"/>
            <w:r w:rsidRPr="00DC1246">
              <w:rPr>
                <w:rFonts w:ascii="Calibri" w:hAnsi="Calibri" w:cs="Calibri"/>
                <w:lang w:val="en-GB"/>
              </w:rPr>
              <w:t>Lead</w:t>
            </w:r>
            <w:proofErr w:type="gramEnd"/>
            <w:r w:rsidRPr="00DC1246">
              <w:rPr>
                <w:rFonts w:ascii="Calibri" w:hAnsi="Calibri" w:cs="Calibri"/>
                <w:lang w:val="en-GB"/>
              </w:rPr>
              <w:t xml:space="preserve"> to join our fast-growing, dynamic environment, offering exciting opportunities for professional growth. In this role, you will design, lead, and deliver a high</w:t>
            </w:r>
            <w:r w:rsidR="003D1476">
              <w:rPr>
                <w:rFonts w:ascii="Calibri" w:hAnsi="Calibri" w:cs="Calibri"/>
                <w:lang w:val="en-GB"/>
              </w:rPr>
              <w:t xml:space="preserve"> </w:t>
            </w:r>
            <w:r w:rsidRPr="00DC1246">
              <w:rPr>
                <w:rFonts w:ascii="Calibri" w:hAnsi="Calibri" w:cs="Calibri"/>
                <w:lang w:val="en-GB"/>
              </w:rPr>
              <w:t xml:space="preserve">performing </w:t>
            </w:r>
            <w:r w:rsidR="003D1476">
              <w:rPr>
                <w:rFonts w:ascii="Calibri" w:hAnsi="Calibri" w:cs="Calibri"/>
                <w:lang w:val="en-GB"/>
              </w:rPr>
              <w:t xml:space="preserve">Talent &amp; </w:t>
            </w:r>
            <w:r w:rsidR="009F1BE2">
              <w:rPr>
                <w:rFonts w:ascii="Calibri" w:hAnsi="Calibri" w:cs="Calibri"/>
                <w:lang w:val="en-GB"/>
              </w:rPr>
              <w:t>Rec</w:t>
            </w:r>
            <w:r w:rsidR="009F1BE2" w:rsidRPr="00DC1246">
              <w:rPr>
                <w:rFonts w:ascii="Calibri" w:hAnsi="Calibri" w:cs="Calibri"/>
                <w:lang w:val="en-GB"/>
              </w:rPr>
              <w:t>ruitment</w:t>
            </w:r>
            <w:r w:rsidRPr="00DC1246">
              <w:rPr>
                <w:rFonts w:ascii="Calibri" w:hAnsi="Calibri" w:cs="Calibri"/>
                <w:lang w:val="en-GB"/>
              </w:rPr>
              <w:t xml:space="preserve"> strategy that ensures Ardent consistently attracts, hires, and retains top talent.</w:t>
            </w:r>
          </w:p>
          <w:p w14:paraId="23087550" w14:textId="6DEF8480" w:rsidR="00DC1246" w:rsidRPr="00DC1246" w:rsidRDefault="00DC1246" w:rsidP="00DC1246">
            <w:pPr>
              <w:spacing w:line="240" w:lineRule="auto"/>
              <w:rPr>
                <w:rFonts w:ascii="Calibri" w:hAnsi="Calibri" w:cs="Calibri"/>
                <w:lang w:val="en-GB"/>
              </w:rPr>
            </w:pPr>
            <w:r w:rsidRPr="00DC1246">
              <w:rPr>
                <w:rFonts w:ascii="Calibri" w:hAnsi="Calibri" w:cs="Calibri"/>
                <w:lang w:val="en-GB"/>
              </w:rPr>
              <w:t xml:space="preserve">You will partner closely with People Leaders to forecast workforce needs, drive operational excellence in the recruitment process, and deliver a </w:t>
            </w:r>
            <w:proofErr w:type="gramStart"/>
            <w:r w:rsidRPr="00DC1246">
              <w:rPr>
                <w:rFonts w:ascii="Calibri" w:hAnsi="Calibri" w:cs="Calibri"/>
                <w:lang w:val="en-GB"/>
              </w:rPr>
              <w:t>best</w:t>
            </w:r>
            <w:r>
              <w:rPr>
                <w:rFonts w:ascii="Calibri" w:hAnsi="Calibri" w:cs="Calibri"/>
                <w:lang w:val="en-GB"/>
              </w:rPr>
              <w:t xml:space="preserve"> </w:t>
            </w:r>
            <w:r w:rsidRPr="00DC1246">
              <w:rPr>
                <w:rFonts w:ascii="Calibri" w:hAnsi="Calibri" w:cs="Calibri"/>
                <w:lang w:val="en-GB"/>
              </w:rPr>
              <w:t>in</w:t>
            </w:r>
            <w:r>
              <w:rPr>
                <w:rFonts w:ascii="Calibri" w:hAnsi="Calibri" w:cs="Calibri"/>
                <w:lang w:val="en-GB"/>
              </w:rPr>
              <w:t xml:space="preserve"> </w:t>
            </w:r>
            <w:r w:rsidRPr="00DC1246">
              <w:rPr>
                <w:rFonts w:ascii="Calibri" w:hAnsi="Calibri" w:cs="Calibri"/>
                <w:lang w:val="en-GB"/>
              </w:rPr>
              <w:t>class</w:t>
            </w:r>
            <w:proofErr w:type="gramEnd"/>
            <w:r w:rsidRPr="00DC1246">
              <w:rPr>
                <w:rFonts w:ascii="Calibri" w:hAnsi="Calibri" w:cs="Calibri"/>
                <w:lang w:val="en-GB"/>
              </w:rPr>
              <w:t xml:space="preserve"> service to the business. By improving hiring outcomes year</w:t>
            </w:r>
            <w:r>
              <w:rPr>
                <w:rFonts w:ascii="Calibri" w:hAnsi="Calibri" w:cs="Calibri"/>
                <w:lang w:val="en-GB"/>
              </w:rPr>
              <w:t xml:space="preserve"> on year, a</w:t>
            </w:r>
            <w:r w:rsidRPr="00DC1246">
              <w:rPr>
                <w:rFonts w:ascii="Calibri" w:hAnsi="Calibri" w:cs="Calibri"/>
                <w:lang w:val="en-GB"/>
              </w:rPr>
              <w:t>cross quality of hire, time</w:t>
            </w:r>
            <w:r>
              <w:rPr>
                <w:rFonts w:ascii="Calibri" w:hAnsi="Calibri" w:cs="Calibri"/>
                <w:lang w:val="en-GB"/>
              </w:rPr>
              <w:t xml:space="preserve"> </w:t>
            </w:r>
            <w:r w:rsidRPr="00DC1246">
              <w:rPr>
                <w:rFonts w:ascii="Calibri" w:hAnsi="Calibri" w:cs="Calibri"/>
                <w:lang w:val="en-GB"/>
              </w:rPr>
              <w:t>to</w:t>
            </w:r>
            <w:r>
              <w:rPr>
                <w:rFonts w:ascii="Calibri" w:hAnsi="Calibri" w:cs="Calibri"/>
                <w:lang w:val="en-GB"/>
              </w:rPr>
              <w:t xml:space="preserve"> </w:t>
            </w:r>
            <w:r w:rsidRPr="00DC1246">
              <w:rPr>
                <w:rFonts w:ascii="Calibri" w:hAnsi="Calibri" w:cs="Calibri"/>
                <w:lang w:val="en-GB"/>
              </w:rPr>
              <w:t xml:space="preserve">hire, diversity, and candidate </w:t>
            </w:r>
            <w:r>
              <w:rPr>
                <w:rFonts w:ascii="Calibri" w:hAnsi="Calibri" w:cs="Calibri"/>
                <w:lang w:val="en-GB"/>
              </w:rPr>
              <w:t xml:space="preserve">experience </w:t>
            </w:r>
            <w:r w:rsidRPr="00DC1246">
              <w:rPr>
                <w:rFonts w:ascii="Calibri" w:hAnsi="Calibri" w:cs="Calibri"/>
                <w:lang w:val="en-GB"/>
              </w:rPr>
              <w:t>you will enable Ardent to scale effectively</w:t>
            </w:r>
            <w:r>
              <w:rPr>
                <w:rFonts w:ascii="Calibri" w:hAnsi="Calibri" w:cs="Calibri"/>
                <w:lang w:val="en-GB"/>
              </w:rPr>
              <w:t xml:space="preserve">, recruiting people </w:t>
            </w:r>
            <w:r w:rsidRPr="00DC1246">
              <w:rPr>
                <w:rFonts w:ascii="Calibri" w:hAnsi="Calibri" w:cs="Calibri"/>
                <w:lang w:val="en-GB"/>
              </w:rPr>
              <w:t>aligned to our Vision, Purpose, Values, and Culture.</w:t>
            </w:r>
          </w:p>
          <w:p w14:paraId="1689410D" w14:textId="5E86D8A9" w:rsidR="00DC1246" w:rsidRPr="00DC1246" w:rsidRDefault="00DC1246" w:rsidP="00DC1246">
            <w:pPr>
              <w:spacing w:line="240" w:lineRule="auto"/>
              <w:rPr>
                <w:rFonts w:ascii="Calibri" w:hAnsi="Calibri" w:cs="Calibri"/>
                <w:lang w:val="en-GB"/>
              </w:rPr>
            </w:pPr>
            <w:r w:rsidRPr="00DC1246">
              <w:rPr>
                <w:rFonts w:ascii="Calibri" w:hAnsi="Calibri" w:cs="Calibri"/>
                <w:lang w:val="en-GB"/>
              </w:rPr>
              <w:t xml:space="preserve">This role is </w:t>
            </w:r>
            <w:r>
              <w:rPr>
                <w:rFonts w:ascii="Calibri" w:hAnsi="Calibri" w:cs="Calibri"/>
                <w:lang w:val="en-GB"/>
              </w:rPr>
              <w:t xml:space="preserve">responsible </w:t>
            </w:r>
            <w:r w:rsidRPr="00DC1246">
              <w:rPr>
                <w:rFonts w:ascii="Calibri" w:hAnsi="Calibri" w:cs="Calibri"/>
                <w:lang w:val="en-GB"/>
              </w:rPr>
              <w:t>for building the recruitment capability the business needs to grow, delivering high</w:t>
            </w:r>
            <w:r>
              <w:rPr>
                <w:rFonts w:ascii="Calibri" w:hAnsi="Calibri" w:cs="Calibri"/>
                <w:lang w:val="en-GB"/>
              </w:rPr>
              <w:t xml:space="preserve"> </w:t>
            </w:r>
            <w:r w:rsidRPr="00DC1246">
              <w:rPr>
                <w:rFonts w:ascii="Calibri" w:hAnsi="Calibri" w:cs="Calibri"/>
                <w:lang w:val="en-GB"/>
              </w:rPr>
              <w:t>quality, timely hires that strengthen team performance and protect our culture. You will design and implement strategies, systems, and processes that ensure the company consistently attracts and selects the right people at the right time.</w:t>
            </w:r>
          </w:p>
          <w:p w14:paraId="435838E1" w14:textId="45D41F14" w:rsidR="0055347A" w:rsidRPr="00DC1246" w:rsidRDefault="00DC1246" w:rsidP="00DC1246">
            <w:pPr>
              <w:spacing w:line="240" w:lineRule="auto"/>
              <w:rPr>
                <w:rFonts w:ascii="Calibri" w:hAnsi="Calibri" w:cs="Calibri"/>
                <w:lang w:val="en-GB"/>
              </w:rPr>
            </w:pPr>
            <w:r w:rsidRPr="00DC1246">
              <w:rPr>
                <w:rFonts w:ascii="Calibri" w:hAnsi="Calibri" w:cs="Calibri"/>
                <w:lang w:val="en-GB"/>
              </w:rPr>
              <w:t>As a key member of the People &amp; Culture team, you will also contribute to achieving team</w:t>
            </w:r>
            <w:r>
              <w:rPr>
                <w:rFonts w:ascii="Calibri" w:hAnsi="Calibri" w:cs="Calibri"/>
                <w:lang w:val="en-GB"/>
              </w:rPr>
              <w:t xml:space="preserve"> </w:t>
            </w:r>
            <w:r w:rsidRPr="00DC1246">
              <w:rPr>
                <w:rFonts w:ascii="Calibri" w:hAnsi="Calibri" w:cs="Calibri"/>
                <w:lang w:val="en-GB"/>
              </w:rPr>
              <w:t>wide KPIs and metrics across People, Commercial, Health, Safety &amp; Wellbeing, EDI, Learning, and Quality Management Sy</w:t>
            </w:r>
            <w:r w:rsidR="003D1476">
              <w:rPr>
                <w:rFonts w:ascii="Calibri" w:hAnsi="Calibri" w:cs="Calibri"/>
                <w:lang w:val="en-GB"/>
              </w:rPr>
              <w:t xml:space="preserve">stems. </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081BF560" w14:textId="77777777" w:rsidR="004B0D0A" w:rsidRDefault="004B0D0A" w:rsidP="006B2704">
            <w:pPr>
              <w:spacing w:before="100" w:beforeAutospacing="1" w:after="100" w:afterAutospacing="1" w:line="240" w:lineRule="auto"/>
              <w:jc w:val="both"/>
              <w:rPr>
                <w:rFonts w:ascii="Calibri" w:hAnsi="Calibri" w:cs="Calibri"/>
              </w:rPr>
            </w:pPr>
          </w:p>
          <w:p w14:paraId="28674BE1" w14:textId="416984E4" w:rsidR="0055347A" w:rsidRDefault="0055347A" w:rsidP="006B2704">
            <w:pPr>
              <w:spacing w:before="100" w:beforeAutospacing="1" w:after="100" w:afterAutospacing="1" w:line="240" w:lineRule="auto"/>
              <w:jc w:val="both"/>
              <w:rPr>
                <w:rFonts w:ascii="Calibri" w:hAnsi="Calibri" w:cs="Calibri"/>
              </w:rPr>
            </w:pPr>
            <w:r w:rsidRPr="00012FB2">
              <w:rPr>
                <w:rFonts w:ascii="Calibri" w:hAnsi="Calibri" w:cs="Calibri"/>
              </w:rPr>
              <w:t xml:space="preserve">The </w:t>
            </w:r>
            <w:r w:rsidR="004B0D0A">
              <w:rPr>
                <w:rFonts w:ascii="Calibri" w:hAnsi="Calibri" w:cs="Calibri"/>
              </w:rPr>
              <w:t>Talent Acquisition Lead</w:t>
            </w:r>
            <w:r w:rsidRPr="00012FB2">
              <w:rPr>
                <w:rFonts w:ascii="Calibri" w:hAnsi="Calibri" w:cs="Calibri"/>
              </w:rPr>
              <w:t xml:space="preserve"> is an ambassador of the Ardent values, promoting a culture of integrity, </w:t>
            </w:r>
            <w:proofErr w:type="gramStart"/>
            <w:r w:rsidRPr="00012FB2">
              <w:rPr>
                <w:rFonts w:ascii="Calibri" w:hAnsi="Calibri" w:cs="Calibri"/>
              </w:rPr>
              <w:t>collaboration</w:t>
            </w:r>
            <w:proofErr w:type="gramEnd"/>
            <w:r w:rsidRPr="00012FB2">
              <w:rPr>
                <w:rFonts w:ascii="Calibri" w:hAnsi="Calibri" w:cs="Calibri"/>
              </w:rPr>
              <w:t xml:space="preserve"> and excellence, inspiring a commitment to inclusivity, change and innovation</w:t>
            </w:r>
            <w:proofErr w:type="gramStart"/>
            <w:r w:rsidRPr="00012FB2">
              <w:rPr>
                <w:rFonts w:ascii="Calibri" w:hAnsi="Calibri" w:cs="Calibri"/>
              </w:rPr>
              <w:t xml:space="preserve">.  </w:t>
            </w:r>
            <w:proofErr w:type="gramEnd"/>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Thirst for knowledge - We embrace every </w:t>
            </w:r>
            <w:proofErr w:type="gramStart"/>
            <w:r w:rsidRPr="005916B0">
              <w:rPr>
                <w:rFonts w:ascii="Calibri" w:hAnsi="Calibri" w:cs="Calibri"/>
              </w:rPr>
              <w:t>opportunity to learn</w:t>
            </w:r>
            <w:proofErr w:type="gramEnd"/>
            <w:r w:rsidRPr="005916B0">
              <w:rPr>
                <w:rFonts w:ascii="Calibri" w:hAnsi="Calibri" w:cs="Calibri"/>
              </w:rPr>
              <w:t xml:space="preserve">, grow and continuously </w:t>
            </w:r>
            <w:proofErr w:type="gramStart"/>
            <w:r w:rsidRPr="005916B0">
              <w:rPr>
                <w:rFonts w:ascii="Calibri" w:hAnsi="Calibri" w:cs="Calibri"/>
              </w:rPr>
              <w:t>improve</w:t>
            </w:r>
            <w:proofErr w:type="gramEnd"/>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Own it - We do what we say we will do. We own our individual actions, are accountable </w:t>
            </w:r>
            <w:proofErr w:type="gramStart"/>
            <w:r w:rsidRPr="005916B0">
              <w:rPr>
                <w:rFonts w:ascii="Calibri" w:hAnsi="Calibri" w:cs="Calibri"/>
              </w:rPr>
              <w:t>for</w:t>
            </w:r>
            <w:proofErr w:type="gramEnd"/>
            <w:r w:rsidRPr="005916B0">
              <w:rPr>
                <w:rFonts w:ascii="Calibri" w:hAnsi="Calibri" w:cs="Calibri"/>
              </w:rPr>
              <w:t xml:space="preserve"> them, and take pride in adding </w:t>
            </w:r>
            <w:proofErr w:type="gramStart"/>
            <w:r w:rsidRPr="005916B0">
              <w:rPr>
                <w:rFonts w:ascii="Calibri" w:hAnsi="Calibri" w:cs="Calibri"/>
              </w:rPr>
              <w:t>value</w:t>
            </w:r>
            <w:proofErr w:type="gramEnd"/>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Be the difference - Focus energy to make things happen. Go beyond process. Stand up, Stand </w:t>
            </w:r>
            <w:proofErr w:type="gramStart"/>
            <w:r w:rsidRPr="005916B0">
              <w:rPr>
                <w:rFonts w:ascii="Calibri" w:hAnsi="Calibri" w:cs="Calibri"/>
              </w:rPr>
              <w:t>out</w:t>
            </w:r>
            <w:proofErr w:type="gramEnd"/>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Enjoy the journey - Have fun, be engaged and be proud to be </w:t>
            </w:r>
            <w:proofErr w:type="gramStart"/>
            <w:r w:rsidRPr="005916B0">
              <w:rPr>
                <w:rFonts w:ascii="Calibri" w:hAnsi="Calibri" w:cs="Calibri"/>
              </w:rPr>
              <w:t>Ardent</w:t>
            </w:r>
            <w:proofErr w:type="gramEnd"/>
          </w:p>
          <w:p w14:paraId="5354C339" w14:textId="20003588" w:rsidR="0055347A" w:rsidRPr="006B2704" w:rsidRDefault="005916B0" w:rsidP="00310B9A">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lastRenderedPageBreak/>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1053658C" w14:textId="1668852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012FB2" w14:paraId="19DDD63C" w14:textId="77777777" w:rsidTr="006B2704">
        <w:tc>
          <w:tcPr>
            <w:tcW w:w="4390" w:type="dxa"/>
            <w:shd w:val="clear" w:color="auto" w:fill="D9D9D9" w:themeFill="background1" w:themeFillShade="D9"/>
          </w:tcPr>
          <w:p w14:paraId="6A6B6B19" w14:textId="4CCA6F1F" w:rsidR="0055347A" w:rsidRPr="00C60D63" w:rsidRDefault="00602C7F" w:rsidP="00310B9A">
            <w:pPr>
              <w:rPr>
                <w:rFonts w:ascii="Calibri" w:hAnsi="Calibri" w:cs="Calibri"/>
                <w:b/>
                <w:bCs/>
              </w:rPr>
            </w:pPr>
            <w:r w:rsidRPr="00C60D63">
              <w:rPr>
                <w:rFonts w:ascii="Calibri" w:hAnsi="Calibri" w:cs="Calibri"/>
                <w:b/>
                <w:bCs/>
              </w:rPr>
              <w:t xml:space="preserve">Accountabilities </w:t>
            </w:r>
            <w:r w:rsidR="00F061A1" w:rsidRPr="00C60D63">
              <w:rPr>
                <w:rFonts w:ascii="Calibri" w:hAnsi="Calibri" w:cs="Calibri"/>
                <w:b/>
                <w:bCs/>
              </w:rPr>
              <w:t xml:space="preserve">and / </w:t>
            </w:r>
            <w:r w:rsidRPr="00C60D63">
              <w:rPr>
                <w:rFonts w:ascii="Calibri" w:hAnsi="Calibri" w:cs="Calibri"/>
                <w:b/>
                <w:bCs/>
              </w:rPr>
              <w:t>or Responsibil</w:t>
            </w:r>
            <w:r w:rsidR="00F061A1" w:rsidRPr="00C60D63">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C60D63" w:rsidRDefault="002C2E31" w:rsidP="00310B9A">
            <w:pPr>
              <w:rPr>
                <w:rFonts w:ascii="Calibri" w:hAnsi="Calibri" w:cs="Calibri"/>
                <w:b/>
                <w:bCs/>
              </w:rPr>
            </w:pPr>
            <w:r w:rsidRPr="00C60D63">
              <w:rPr>
                <w:rFonts w:ascii="Calibri" w:hAnsi="Calibri" w:cs="Calibri"/>
                <w:b/>
                <w:bCs/>
              </w:rPr>
              <w:t>Out</w:t>
            </w:r>
            <w:r w:rsidR="00060218" w:rsidRPr="00C60D63">
              <w:rPr>
                <w:rFonts w:ascii="Calibri" w:hAnsi="Calibri" w:cs="Calibri"/>
                <w:b/>
                <w:bCs/>
              </w:rPr>
              <w:t>come</w:t>
            </w:r>
          </w:p>
        </w:tc>
      </w:tr>
      <w:tr w:rsidR="0055347A" w:rsidRPr="00012FB2" w14:paraId="45F167EF" w14:textId="77777777" w:rsidTr="006D6848">
        <w:tc>
          <w:tcPr>
            <w:tcW w:w="4390" w:type="dxa"/>
          </w:tcPr>
          <w:p w14:paraId="62D41F44" w14:textId="04C2ED32"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 xml:space="preserve">Own and implement the </w:t>
            </w:r>
            <w:proofErr w:type="gramStart"/>
            <w:r w:rsidRPr="00FA08C0">
              <w:rPr>
                <w:rFonts w:ascii="Calibri" w:hAnsi="Calibri" w:cs="Calibri"/>
                <w:lang w:val="en-GB"/>
              </w:rPr>
              <w:t>end</w:t>
            </w:r>
            <w:r w:rsidR="004B0D0A">
              <w:rPr>
                <w:rFonts w:ascii="Calibri" w:hAnsi="Calibri" w:cs="Calibri"/>
                <w:lang w:val="en-GB"/>
              </w:rPr>
              <w:t xml:space="preserve"> to end</w:t>
            </w:r>
            <w:proofErr w:type="gramEnd"/>
            <w:r w:rsidR="004B0D0A">
              <w:rPr>
                <w:rFonts w:ascii="Calibri" w:hAnsi="Calibri" w:cs="Calibri"/>
                <w:lang w:val="en-GB"/>
              </w:rPr>
              <w:t xml:space="preserve"> Talent &amp; Recruitment </w:t>
            </w:r>
            <w:r w:rsidRPr="00FA08C0">
              <w:rPr>
                <w:rFonts w:ascii="Calibri" w:hAnsi="Calibri" w:cs="Calibri"/>
                <w:lang w:val="en-GB"/>
              </w:rPr>
              <w:t>strategy aligned with workforce planning</w:t>
            </w:r>
            <w:r w:rsidR="004B0D0A">
              <w:rPr>
                <w:rFonts w:ascii="Calibri" w:hAnsi="Calibri" w:cs="Calibri"/>
                <w:lang w:val="en-GB"/>
              </w:rPr>
              <w:t>, group objectives our purpose and vision. Partner with</w:t>
            </w:r>
            <w:r w:rsidRPr="00FA08C0">
              <w:rPr>
                <w:rFonts w:ascii="Calibri" w:hAnsi="Calibri" w:cs="Calibri"/>
                <w:lang w:val="en-GB"/>
              </w:rPr>
              <w:t xml:space="preserve"> </w:t>
            </w:r>
            <w:r w:rsidR="003D1476">
              <w:rPr>
                <w:rFonts w:ascii="Calibri" w:hAnsi="Calibri" w:cs="Calibri"/>
                <w:lang w:val="en-GB"/>
              </w:rPr>
              <w:t xml:space="preserve">People </w:t>
            </w:r>
            <w:r w:rsidRPr="00FA08C0">
              <w:rPr>
                <w:rFonts w:ascii="Calibri" w:hAnsi="Calibri" w:cs="Calibri"/>
                <w:lang w:val="en-GB"/>
              </w:rPr>
              <w:t xml:space="preserve">leaders </w:t>
            </w:r>
            <w:r w:rsidR="003D1476">
              <w:rPr>
                <w:rFonts w:ascii="Calibri" w:hAnsi="Calibri" w:cs="Calibri"/>
                <w:lang w:val="en-GB"/>
              </w:rPr>
              <w:t xml:space="preserve">and </w:t>
            </w:r>
            <w:r w:rsidRPr="00FA08C0">
              <w:rPr>
                <w:rFonts w:ascii="Calibri" w:hAnsi="Calibri" w:cs="Calibri"/>
                <w:lang w:val="en-GB"/>
              </w:rPr>
              <w:t xml:space="preserve">prioritise </w:t>
            </w:r>
            <w:r w:rsidR="004B0D0A">
              <w:rPr>
                <w:rFonts w:ascii="Calibri" w:hAnsi="Calibri" w:cs="Calibri"/>
                <w:lang w:val="en-GB"/>
              </w:rPr>
              <w:t xml:space="preserve">vacancies. </w:t>
            </w:r>
          </w:p>
          <w:p w14:paraId="6E70781D" w14:textId="450C4F8A" w:rsidR="00AB7C44" w:rsidRPr="004B0D0A" w:rsidRDefault="00AB7C44" w:rsidP="003431C0">
            <w:pPr>
              <w:spacing w:after="0" w:line="240" w:lineRule="auto"/>
              <w:rPr>
                <w:rFonts w:ascii="Calibri" w:hAnsi="Calibri" w:cs="Calibri"/>
                <w:lang w:val="en-GB"/>
              </w:rPr>
            </w:pPr>
          </w:p>
        </w:tc>
        <w:tc>
          <w:tcPr>
            <w:tcW w:w="5103" w:type="dxa"/>
          </w:tcPr>
          <w:p w14:paraId="6BBCD2D7" w14:textId="08C16806" w:rsidR="00845218" w:rsidRPr="004B0D0A" w:rsidRDefault="00696AC1" w:rsidP="003431C0">
            <w:pPr>
              <w:spacing w:after="0" w:line="240" w:lineRule="auto"/>
              <w:rPr>
                <w:rFonts w:ascii="Calibri" w:hAnsi="Calibri" w:cs="Calibri"/>
                <w:lang w:val="en-GB"/>
              </w:rPr>
            </w:pPr>
            <w:r w:rsidRPr="003431C0">
              <w:rPr>
                <w:rFonts w:ascii="Calibri" w:hAnsi="Calibri" w:cs="Calibri"/>
                <w:lang w:val="en-GB"/>
              </w:rPr>
              <w:t>Vacancy prioritisation and forecasting</w:t>
            </w:r>
            <w:r w:rsidR="003D1476">
              <w:rPr>
                <w:rFonts w:ascii="Calibri" w:hAnsi="Calibri" w:cs="Calibri"/>
                <w:lang w:val="en-GB"/>
              </w:rPr>
              <w:t xml:space="preserve">, </w:t>
            </w:r>
            <w:r w:rsidRPr="003431C0">
              <w:rPr>
                <w:rFonts w:ascii="Calibri" w:hAnsi="Calibri" w:cs="Calibri"/>
                <w:lang w:val="en-GB"/>
              </w:rPr>
              <w:t xml:space="preserve">reduce reactive hiring and deliver a more efficient recruitment cycle, leading to reduced </w:t>
            </w:r>
            <w:r w:rsidR="003431C0" w:rsidRPr="003431C0">
              <w:rPr>
                <w:rFonts w:ascii="Calibri" w:hAnsi="Calibri" w:cs="Calibri"/>
                <w:lang w:val="en-GB"/>
              </w:rPr>
              <w:t>time to</w:t>
            </w:r>
            <w:r w:rsidRPr="003431C0">
              <w:rPr>
                <w:rFonts w:ascii="Calibri" w:hAnsi="Calibri" w:cs="Calibri"/>
                <w:lang w:val="en-GB"/>
              </w:rPr>
              <w:t xml:space="preserve"> hire and better utilisation of resources. </w:t>
            </w:r>
          </w:p>
        </w:tc>
      </w:tr>
      <w:tr w:rsidR="0055347A" w:rsidRPr="00012FB2" w14:paraId="6227A1A9" w14:textId="77777777" w:rsidTr="006D6848">
        <w:tc>
          <w:tcPr>
            <w:tcW w:w="4390" w:type="dxa"/>
          </w:tcPr>
          <w:p w14:paraId="4AAB1DC3" w14:textId="28C87804"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 xml:space="preserve">Lead, mentor, and develop </w:t>
            </w:r>
            <w:r w:rsidR="003D1476">
              <w:rPr>
                <w:rFonts w:ascii="Calibri" w:hAnsi="Calibri" w:cs="Calibri"/>
                <w:lang w:val="en-GB"/>
              </w:rPr>
              <w:t xml:space="preserve">a </w:t>
            </w:r>
            <w:proofErr w:type="gramStart"/>
            <w:r w:rsidRPr="00FA08C0">
              <w:rPr>
                <w:rFonts w:ascii="Calibri" w:hAnsi="Calibri" w:cs="Calibri"/>
                <w:lang w:val="en-GB"/>
              </w:rPr>
              <w:t>TA specialists/recruiters</w:t>
            </w:r>
            <w:proofErr w:type="gramEnd"/>
            <w:r w:rsidRPr="00FA08C0">
              <w:rPr>
                <w:rFonts w:ascii="Calibri" w:hAnsi="Calibri" w:cs="Calibri"/>
                <w:lang w:val="en-GB"/>
              </w:rPr>
              <w:t xml:space="preserve"> to ensure high performance.</w:t>
            </w:r>
            <w:r w:rsidR="00DC1246">
              <w:rPr>
                <w:rFonts w:ascii="Calibri" w:hAnsi="Calibri" w:cs="Calibri"/>
                <w:lang w:val="en-GB"/>
              </w:rPr>
              <w:t xml:space="preserve"> </w:t>
            </w:r>
            <w:r w:rsidRPr="00FA08C0">
              <w:rPr>
                <w:rFonts w:ascii="Calibri" w:hAnsi="Calibri" w:cs="Calibri"/>
                <w:lang w:val="en-GB"/>
              </w:rPr>
              <w:t>Allocate requisitions, manage team workload, and support capability development.</w:t>
            </w:r>
          </w:p>
          <w:p w14:paraId="592D0FF8" w14:textId="77777777" w:rsidR="0055347A" w:rsidRPr="00CB78F9" w:rsidRDefault="0055347A" w:rsidP="003431C0">
            <w:pPr>
              <w:spacing w:after="0" w:line="240" w:lineRule="auto"/>
              <w:rPr>
                <w:rFonts w:ascii="Calibri" w:hAnsi="Calibri" w:cs="Calibri"/>
                <w:lang w:val="en-GB"/>
              </w:rPr>
            </w:pPr>
          </w:p>
        </w:tc>
        <w:tc>
          <w:tcPr>
            <w:tcW w:w="5103" w:type="dxa"/>
          </w:tcPr>
          <w:p w14:paraId="7DFB8AF3" w14:textId="77777777" w:rsidR="00DC1246" w:rsidRDefault="00DC1246" w:rsidP="003D1476">
            <w:pPr>
              <w:spacing w:after="0" w:line="240" w:lineRule="auto"/>
              <w:rPr>
                <w:rFonts w:ascii="Calibri" w:hAnsi="Calibri" w:cs="Calibri"/>
              </w:rPr>
            </w:pPr>
            <w:r w:rsidRPr="00DC1246">
              <w:rPr>
                <w:rFonts w:ascii="Calibri" w:hAnsi="Calibri" w:cs="Calibri"/>
              </w:rPr>
              <w:t>Builds and sustains a high</w:t>
            </w:r>
            <w:r>
              <w:rPr>
                <w:rFonts w:ascii="Calibri" w:hAnsi="Calibri" w:cs="Calibri"/>
              </w:rPr>
              <w:t xml:space="preserve"> </w:t>
            </w:r>
            <w:r w:rsidRPr="00DC1246">
              <w:rPr>
                <w:rFonts w:ascii="Calibri" w:hAnsi="Calibri" w:cs="Calibri"/>
              </w:rPr>
              <w:t xml:space="preserve">performing Talent Acquisition team by effectively mentoring and developing recruiters, </w:t>
            </w:r>
            <w:proofErr w:type="spellStart"/>
            <w:r w:rsidRPr="00DC1246">
              <w:rPr>
                <w:rFonts w:ascii="Calibri" w:hAnsi="Calibri" w:cs="Calibri"/>
              </w:rPr>
              <w:t>optimising</w:t>
            </w:r>
            <w:proofErr w:type="spellEnd"/>
            <w:r w:rsidRPr="00DC1246">
              <w:rPr>
                <w:rFonts w:ascii="Calibri" w:hAnsi="Calibri" w:cs="Calibri"/>
              </w:rPr>
              <w:t xml:space="preserve"> workload allocation, and enhancing team capabilities, resulting in improved recruiter </w:t>
            </w:r>
            <w:r w:rsidR="003D1476">
              <w:rPr>
                <w:rFonts w:ascii="Calibri" w:hAnsi="Calibri" w:cs="Calibri"/>
              </w:rPr>
              <w:t xml:space="preserve">productivity and </w:t>
            </w:r>
            <w:r w:rsidRPr="00DC1246">
              <w:rPr>
                <w:rFonts w:ascii="Calibri" w:hAnsi="Calibri" w:cs="Calibri"/>
              </w:rPr>
              <w:t>higher-quality hires</w:t>
            </w:r>
            <w:r w:rsidR="003D1476">
              <w:rPr>
                <w:rFonts w:ascii="Calibri" w:hAnsi="Calibri" w:cs="Calibri"/>
              </w:rPr>
              <w:t xml:space="preserve">. </w:t>
            </w:r>
          </w:p>
          <w:p w14:paraId="30CA7642" w14:textId="3C68B3C3" w:rsidR="003D1476" w:rsidRPr="00FA08C0" w:rsidRDefault="003D1476" w:rsidP="003D1476">
            <w:pPr>
              <w:spacing w:after="0" w:line="240" w:lineRule="auto"/>
              <w:rPr>
                <w:rFonts w:ascii="Calibri" w:hAnsi="Calibri" w:cs="Calibri"/>
                <w:lang w:val="en-GB"/>
              </w:rPr>
            </w:pPr>
          </w:p>
        </w:tc>
      </w:tr>
      <w:tr w:rsidR="0055347A" w:rsidRPr="00012FB2" w14:paraId="70357B92" w14:textId="77777777" w:rsidTr="006D6848">
        <w:tc>
          <w:tcPr>
            <w:tcW w:w="4390" w:type="dxa"/>
          </w:tcPr>
          <w:p w14:paraId="3C6F125F" w14:textId="46E03E23"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Manage and optimise the recruitment process to ensure speed and efficiency.</w:t>
            </w:r>
          </w:p>
          <w:p w14:paraId="0C208FF2" w14:textId="00B9AC5B" w:rsidR="00FA08C0" w:rsidRPr="00FA08C0" w:rsidRDefault="003D1476" w:rsidP="003431C0">
            <w:pPr>
              <w:spacing w:after="0" w:line="240" w:lineRule="auto"/>
              <w:rPr>
                <w:rFonts w:ascii="Calibri" w:hAnsi="Calibri" w:cs="Calibri"/>
                <w:lang w:val="en-GB"/>
              </w:rPr>
            </w:pPr>
            <w:r>
              <w:rPr>
                <w:rFonts w:ascii="Calibri" w:hAnsi="Calibri" w:cs="Calibri"/>
                <w:lang w:val="en-GB"/>
              </w:rPr>
              <w:t xml:space="preserve">Introduce and ensure </w:t>
            </w:r>
            <w:r w:rsidR="00FA08C0" w:rsidRPr="00FA08C0">
              <w:rPr>
                <w:rFonts w:ascii="Calibri" w:hAnsi="Calibri" w:cs="Calibri"/>
                <w:lang w:val="en-GB"/>
              </w:rPr>
              <w:t>SLA adherence, remove bottlenecks, and ensure timely decision-making.</w:t>
            </w:r>
          </w:p>
          <w:p w14:paraId="31FD3A1C" w14:textId="77777777" w:rsidR="0055347A" w:rsidRPr="00FA08C0" w:rsidRDefault="0055347A" w:rsidP="003431C0">
            <w:pPr>
              <w:spacing w:after="0" w:line="240" w:lineRule="auto"/>
              <w:rPr>
                <w:rFonts w:ascii="Calibri" w:hAnsi="Calibri" w:cs="Calibri"/>
                <w:lang w:val="en-GB"/>
              </w:rPr>
            </w:pPr>
          </w:p>
        </w:tc>
        <w:tc>
          <w:tcPr>
            <w:tcW w:w="5103" w:type="dxa"/>
          </w:tcPr>
          <w:p w14:paraId="7EB50BC4" w14:textId="0A070C3D"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Process improvements implemented reducing admin and delay</w:t>
            </w:r>
            <w:r w:rsidR="003D1476">
              <w:rPr>
                <w:rFonts w:ascii="Calibri" w:hAnsi="Calibri" w:cs="Calibri"/>
                <w:lang w:val="en-GB"/>
              </w:rPr>
              <w:t>s,</w:t>
            </w:r>
            <w:r w:rsidR="00696AC1">
              <w:rPr>
                <w:rFonts w:ascii="Calibri" w:hAnsi="Calibri" w:cs="Calibri"/>
                <w:lang w:val="en-GB"/>
              </w:rPr>
              <w:t xml:space="preserve"> improving the quality of the service to the business. </w:t>
            </w:r>
          </w:p>
          <w:p w14:paraId="5AAB1445" w14:textId="77777777" w:rsidR="0055347A" w:rsidRPr="00FA08C0" w:rsidRDefault="0055347A" w:rsidP="003431C0">
            <w:pPr>
              <w:spacing w:after="0" w:line="240" w:lineRule="auto"/>
              <w:rPr>
                <w:rFonts w:ascii="Calibri" w:hAnsi="Calibri" w:cs="Calibri"/>
                <w:lang w:val="en-GB"/>
              </w:rPr>
            </w:pPr>
          </w:p>
        </w:tc>
      </w:tr>
      <w:tr w:rsidR="0055347A" w:rsidRPr="00012FB2" w14:paraId="2B50860D" w14:textId="77777777" w:rsidTr="006D6848">
        <w:tc>
          <w:tcPr>
            <w:tcW w:w="4390" w:type="dxa"/>
          </w:tcPr>
          <w:p w14:paraId="6C8CC9CD" w14:textId="151837CB"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Act as a strategic advisor t</w:t>
            </w:r>
            <w:r w:rsidR="00696AC1">
              <w:rPr>
                <w:rFonts w:ascii="Calibri" w:hAnsi="Calibri" w:cs="Calibri"/>
                <w:lang w:val="en-GB"/>
              </w:rPr>
              <w:t xml:space="preserve">o recruiting People Leaders embedding best practice and the Ardent way of doing things. </w:t>
            </w:r>
            <w:r w:rsidRPr="00FA08C0">
              <w:rPr>
                <w:rFonts w:ascii="Calibri" w:hAnsi="Calibri" w:cs="Calibri"/>
                <w:lang w:val="en-GB"/>
              </w:rPr>
              <w:t>Provide coaching on recruitment capability, interviewing, and decision-making.</w:t>
            </w:r>
          </w:p>
          <w:p w14:paraId="4ED28E71" w14:textId="77777777" w:rsidR="0055347A" w:rsidRPr="00FA08C0" w:rsidRDefault="0055347A" w:rsidP="003431C0">
            <w:pPr>
              <w:spacing w:after="0" w:line="240" w:lineRule="auto"/>
              <w:rPr>
                <w:rFonts w:ascii="Calibri" w:hAnsi="Calibri" w:cs="Calibri"/>
                <w:lang w:val="en-GB"/>
              </w:rPr>
            </w:pPr>
          </w:p>
        </w:tc>
        <w:tc>
          <w:tcPr>
            <w:tcW w:w="5103" w:type="dxa"/>
          </w:tcPr>
          <w:p w14:paraId="78B0EF34" w14:textId="246545F5" w:rsidR="00FA08C0" w:rsidRDefault="003D1476" w:rsidP="003431C0">
            <w:pPr>
              <w:spacing w:after="0" w:line="240" w:lineRule="auto"/>
              <w:rPr>
                <w:rFonts w:ascii="Calibri" w:hAnsi="Calibri" w:cs="Calibri"/>
                <w:lang w:val="en-GB"/>
              </w:rPr>
            </w:pPr>
            <w:r>
              <w:rPr>
                <w:rFonts w:ascii="Calibri" w:hAnsi="Calibri" w:cs="Calibri"/>
                <w:lang w:val="en-GB"/>
              </w:rPr>
              <w:t>People Leader</w:t>
            </w:r>
            <w:r w:rsidR="00FA08C0" w:rsidRPr="00FA08C0">
              <w:rPr>
                <w:rFonts w:ascii="Calibri" w:hAnsi="Calibri" w:cs="Calibri"/>
                <w:lang w:val="en-GB"/>
              </w:rPr>
              <w:t xml:space="preserve"> satisfaction </w:t>
            </w:r>
            <w:r w:rsidR="00696AC1">
              <w:rPr>
                <w:rFonts w:ascii="Calibri" w:hAnsi="Calibri" w:cs="Calibri"/>
                <w:lang w:val="en-GB"/>
              </w:rPr>
              <w:t>increases</w:t>
            </w:r>
            <w:r w:rsidR="00FA08C0" w:rsidRPr="00FA08C0">
              <w:rPr>
                <w:rFonts w:ascii="Calibri" w:hAnsi="Calibri" w:cs="Calibri"/>
                <w:lang w:val="en-GB"/>
              </w:rPr>
              <w:t xml:space="preserve"> across </w:t>
            </w:r>
            <w:r w:rsidR="00696AC1">
              <w:rPr>
                <w:rFonts w:ascii="Calibri" w:hAnsi="Calibri" w:cs="Calibri"/>
                <w:lang w:val="en-GB"/>
              </w:rPr>
              <w:t xml:space="preserve">the business, with a positive impact on turnover and performance issues. </w:t>
            </w:r>
          </w:p>
          <w:p w14:paraId="26FA900F" w14:textId="77777777" w:rsidR="003D1476" w:rsidRPr="00FA08C0" w:rsidRDefault="003D1476" w:rsidP="003431C0">
            <w:pPr>
              <w:spacing w:after="0" w:line="240" w:lineRule="auto"/>
              <w:rPr>
                <w:rFonts w:ascii="Calibri" w:hAnsi="Calibri" w:cs="Calibri"/>
                <w:lang w:val="en-GB"/>
              </w:rPr>
            </w:pPr>
          </w:p>
          <w:p w14:paraId="36D58B49" w14:textId="6895B4B8"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Interviewers trained in structured interviewing and bias reduction, improving consistency.</w:t>
            </w:r>
          </w:p>
          <w:p w14:paraId="394D50DA" w14:textId="25E00A08"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Reduced escalations or rework due to misalignment.</w:t>
            </w:r>
          </w:p>
          <w:p w14:paraId="7EAF6F5F" w14:textId="77777777" w:rsidR="0055347A" w:rsidRPr="00FA08C0" w:rsidRDefault="0055347A" w:rsidP="003431C0">
            <w:pPr>
              <w:spacing w:after="0" w:line="240" w:lineRule="auto"/>
              <w:rPr>
                <w:rFonts w:ascii="Calibri" w:hAnsi="Calibri" w:cs="Calibri"/>
                <w:lang w:val="en-GB"/>
              </w:rPr>
            </w:pPr>
          </w:p>
        </w:tc>
      </w:tr>
      <w:tr w:rsidR="0055347A" w:rsidRPr="00012FB2" w14:paraId="7D679804" w14:textId="77777777" w:rsidTr="006D6848">
        <w:tc>
          <w:tcPr>
            <w:tcW w:w="4390" w:type="dxa"/>
          </w:tcPr>
          <w:p w14:paraId="7FA9FF9D" w14:textId="3EFD2791"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Build strong pipelines</w:t>
            </w:r>
            <w:r w:rsidR="003D1476">
              <w:rPr>
                <w:rFonts w:ascii="Calibri" w:hAnsi="Calibri" w:cs="Calibri"/>
                <w:lang w:val="en-GB"/>
              </w:rPr>
              <w:t xml:space="preserve"> and Talent Pools</w:t>
            </w:r>
            <w:r w:rsidRPr="00FA08C0">
              <w:rPr>
                <w:rFonts w:ascii="Calibri" w:hAnsi="Calibri" w:cs="Calibri"/>
                <w:lang w:val="en-GB"/>
              </w:rPr>
              <w:t xml:space="preserve"> for critical, niche, and hard-to-fill roles.</w:t>
            </w:r>
          </w:p>
          <w:p w14:paraId="37C027FE" w14:textId="0E765DCF"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lastRenderedPageBreak/>
              <w:t>Lead sourcing innovation, including market mapping, proactive outreach, and talent pooling.</w:t>
            </w:r>
          </w:p>
          <w:p w14:paraId="4B3361D6" w14:textId="77777777" w:rsidR="0055347A" w:rsidRPr="00FA08C0" w:rsidRDefault="0055347A" w:rsidP="003431C0">
            <w:pPr>
              <w:spacing w:after="0" w:line="240" w:lineRule="auto"/>
              <w:rPr>
                <w:rFonts w:ascii="Calibri" w:hAnsi="Calibri" w:cs="Calibri"/>
                <w:lang w:val="en-GB"/>
              </w:rPr>
            </w:pPr>
          </w:p>
        </w:tc>
        <w:tc>
          <w:tcPr>
            <w:tcW w:w="5103" w:type="dxa"/>
          </w:tcPr>
          <w:p w14:paraId="5629D322" w14:textId="36EEBAF4"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lastRenderedPageBreak/>
              <w:t xml:space="preserve">Pipeline coverage established for all priority roles with </w:t>
            </w:r>
            <w:r w:rsidR="00696AC1">
              <w:rPr>
                <w:rFonts w:ascii="Calibri" w:hAnsi="Calibri" w:cs="Calibri"/>
                <w:lang w:val="en-GB"/>
              </w:rPr>
              <w:t>a pool of</w:t>
            </w:r>
            <w:r w:rsidRPr="00FA08C0">
              <w:rPr>
                <w:rFonts w:ascii="Calibri" w:hAnsi="Calibri" w:cs="Calibri"/>
                <w:lang w:val="en-GB"/>
              </w:rPr>
              <w:t xml:space="preserve"> pre-qualified candidates per </w:t>
            </w:r>
            <w:r w:rsidR="00696AC1">
              <w:rPr>
                <w:rFonts w:ascii="Calibri" w:hAnsi="Calibri" w:cs="Calibri"/>
                <w:lang w:val="en-GB"/>
              </w:rPr>
              <w:t>job/job family</w:t>
            </w:r>
            <w:r w:rsidRPr="00FA08C0">
              <w:rPr>
                <w:rFonts w:ascii="Calibri" w:hAnsi="Calibri" w:cs="Calibri"/>
                <w:lang w:val="en-GB"/>
              </w:rPr>
              <w:t>.</w:t>
            </w:r>
          </w:p>
          <w:p w14:paraId="10FD0923" w14:textId="1C3F3FE9"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lastRenderedPageBreak/>
              <w:t xml:space="preserve">Reduced agency reliance and </w:t>
            </w:r>
            <w:r w:rsidR="00696AC1">
              <w:rPr>
                <w:rFonts w:ascii="Calibri" w:hAnsi="Calibri" w:cs="Calibri"/>
                <w:lang w:val="en-GB"/>
              </w:rPr>
              <w:t>agency engagement for specialist roles only when all other avenues have been exhausted</w:t>
            </w:r>
            <w:r w:rsidRPr="00FA08C0">
              <w:rPr>
                <w:rFonts w:ascii="Calibri" w:hAnsi="Calibri" w:cs="Calibri"/>
                <w:lang w:val="en-GB"/>
              </w:rPr>
              <w:t>.</w:t>
            </w:r>
          </w:p>
          <w:p w14:paraId="0D3D22AA" w14:textId="77777777" w:rsidR="0055347A" w:rsidRPr="00FA08C0" w:rsidRDefault="0055347A" w:rsidP="003431C0">
            <w:pPr>
              <w:spacing w:after="0" w:line="240" w:lineRule="auto"/>
              <w:rPr>
                <w:rFonts w:ascii="Calibri" w:hAnsi="Calibri" w:cs="Calibri"/>
                <w:lang w:val="en-GB"/>
              </w:rPr>
            </w:pPr>
          </w:p>
        </w:tc>
      </w:tr>
      <w:tr w:rsidR="0055347A" w:rsidRPr="00012FB2" w14:paraId="5413ED31" w14:textId="77777777" w:rsidTr="006D6848">
        <w:tc>
          <w:tcPr>
            <w:tcW w:w="4390" w:type="dxa"/>
          </w:tcPr>
          <w:p w14:paraId="5A3B87F4" w14:textId="4FA5055B"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lastRenderedPageBreak/>
              <w:t>Ensure a consistent, high-quality candidate journey at every stage</w:t>
            </w:r>
            <w:r w:rsidR="00696AC1">
              <w:rPr>
                <w:rFonts w:ascii="Calibri" w:hAnsi="Calibri" w:cs="Calibri"/>
                <w:lang w:val="en-GB"/>
              </w:rPr>
              <w:t xml:space="preserve">. Proactively selling the Ardent brand, ensuring recruitment is aligned to our brand, vision, purpose and values. </w:t>
            </w:r>
          </w:p>
          <w:p w14:paraId="0A3FBD81" w14:textId="77777777" w:rsidR="0055347A" w:rsidRPr="00FA08C0" w:rsidRDefault="0055347A" w:rsidP="003431C0">
            <w:pPr>
              <w:spacing w:after="0" w:line="240" w:lineRule="auto"/>
              <w:rPr>
                <w:rFonts w:ascii="Calibri" w:hAnsi="Calibri" w:cs="Calibri"/>
                <w:lang w:val="en-GB"/>
              </w:rPr>
            </w:pPr>
          </w:p>
        </w:tc>
        <w:tc>
          <w:tcPr>
            <w:tcW w:w="5103" w:type="dxa"/>
          </w:tcPr>
          <w:p w14:paraId="288B1FD7" w14:textId="5AF193F8"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Improved applicatio</w:t>
            </w:r>
            <w:r w:rsidR="00696AC1">
              <w:rPr>
                <w:rFonts w:ascii="Calibri" w:hAnsi="Calibri" w:cs="Calibri"/>
                <w:lang w:val="en-GB"/>
              </w:rPr>
              <w:t xml:space="preserve">n </w:t>
            </w:r>
            <w:r w:rsidRPr="00FA08C0">
              <w:rPr>
                <w:rFonts w:ascii="Calibri" w:hAnsi="Calibri" w:cs="Calibri"/>
                <w:lang w:val="en-GB"/>
              </w:rPr>
              <w:t>to</w:t>
            </w:r>
            <w:r w:rsidR="00696AC1">
              <w:rPr>
                <w:rFonts w:ascii="Calibri" w:hAnsi="Calibri" w:cs="Calibri"/>
                <w:lang w:val="en-GB"/>
              </w:rPr>
              <w:t xml:space="preserve"> </w:t>
            </w:r>
            <w:r w:rsidRPr="00FA08C0">
              <w:rPr>
                <w:rFonts w:ascii="Calibri" w:hAnsi="Calibri" w:cs="Calibri"/>
                <w:lang w:val="en-GB"/>
              </w:rPr>
              <w:t xml:space="preserve">interview conversion rates </w:t>
            </w:r>
            <w:r w:rsidR="00696AC1">
              <w:rPr>
                <w:rFonts w:ascii="Calibri" w:hAnsi="Calibri" w:cs="Calibri"/>
                <w:lang w:val="en-GB"/>
              </w:rPr>
              <w:t>and i</w:t>
            </w:r>
            <w:r w:rsidRPr="00FA08C0">
              <w:rPr>
                <w:rFonts w:ascii="Calibri" w:hAnsi="Calibri" w:cs="Calibri"/>
                <w:lang w:val="en-GB"/>
              </w:rPr>
              <w:t>ncreased organic applicant flow through visibility of employer brand initiatives</w:t>
            </w:r>
          </w:p>
          <w:p w14:paraId="4A55AE7E" w14:textId="77777777" w:rsidR="0055347A" w:rsidRPr="00FA08C0" w:rsidRDefault="0055347A" w:rsidP="003431C0">
            <w:pPr>
              <w:spacing w:after="0" w:line="240" w:lineRule="auto"/>
              <w:rPr>
                <w:rFonts w:ascii="Calibri" w:hAnsi="Calibri" w:cs="Calibri"/>
                <w:lang w:val="en-GB"/>
              </w:rPr>
            </w:pPr>
          </w:p>
        </w:tc>
      </w:tr>
      <w:tr w:rsidR="0055347A" w:rsidRPr="00012FB2" w14:paraId="4D241FB4" w14:textId="77777777" w:rsidTr="006D6848">
        <w:tc>
          <w:tcPr>
            <w:tcW w:w="4390" w:type="dxa"/>
          </w:tcPr>
          <w:p w14:paraId="4150CAB9" w14:textId="52215EB3"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Oversee recruitment analytics, reporting, and compliance with policy and legislation.</w:t>
            </w:r>
          </w:p>
          <w:p w14:paraId="537DF379" w14:textId="54754ECA"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Ensure ATS data integrity and reporting accuracy.</w:t>
            </w:r>
          </w:p>
          <w:p w14:paraId="1B7F4D57" w14:textId="77777777" w:rsidR="0055347A" w:rsidRPr="00FA08C0" w:rsidRDefault="0055347A" w:rsidP="003431C0">
            <w:pPr>
              <w:spacing w:after="0" w:line="240" w:lineRule="auto"/>
              <w:rPr>
                <w:rFonts w:ascii="Calibri" w:hAnsi="Calibri" w:cs="Calibri"/>
                <w:lang w:val="en-GB"/>
              </w:rPr>
            </w:pPr>
          </w:p>
        </w:tc>
        <w:tc>
          <w:tcPr>
            <w:tcW w:w="5103" w:type="dxa"/>
          </w:tcPr>
          <w:p w14:paraId="2F1566CB" w14:textId="30FBFE7B" w:rsidR="00696AC1" w:rsidRPr="00FA08C0" w:rsidRDefault="00FA08C0" w:rsidP="003431C0">
            <w:pPr>
              <w:spacing w:after="0" w:line="240" w:lineRule="auto"/>
              <w:rPr>
                <w:rFonts w:ascii="Calibri" w:hAnsi="Calibri" w:cs="Calibri"/>
                <w:lang w:val="en-GB"/>
              </w:rPr>
            </w:pPr>
            <w:r w:rsidRPr="00FA08C0">
              <w:rPr>
                <w:rFonts w:ascii="Calibri" w:hAnsi="Calibri" w:cs="Calibri"/>
                <w:lang w:val="en-GB"/>
              </w:rPr>
              <w:t xml:space="preserve">Accurate monthly dashboards </w:t>
            </w:r>
            <w:r w:rsidR="00696AC1">
              <w:rPr>
                <w:rFonts w:ascii="Calibri" w:hAnsi="Calibri" w:cs="Calibri"/>
                <w:lang w:val="en-GB"/>
              </w:rPr>
              <w:t xml:space="preserve">produced allowing the People Team and the business to track performance, </w:t>
            </w:r>
          </w:p>
          <w:p w14:paraId="4470D073" w14:textId="6C828D19"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drive continuous improvement and strategic decision-making</w:t>
            </w:r>
          </w:p>
          <w:p w14:paraId="7DC6C297" w14:textId="77777777" w:rsidR="0055347A" w:rsidRPr="00FA08C0" w:rsidRDefault="0055347A" w:rsidP="003431C0">
            <w:pPr>
              <w:spacing w:after="0" w:line="240" w:lineRule="auto"/>
              <w:rPr>
                <w:rFonts w:ascii="Calibri" w:hAnsi="Calibri" w:cs="Calibri"/>
                <w:lang w:val="en-GB"/>
              </w:rPr>
            </w:pPr>
          </w:p>
        </w:tc>
      </w:tr>
      <w:tr w:rsidR="00FA08C0" w:rsidRPr="00012FB2" w14:paraId="150C7B51" w14:textId="77777777" w:rsidTr="006D6848">
        <w:tc>
          <w:tcPr>
            <w:tcW w:w="4390" w:type="dxa"/>
          </w:tcPr>
          <w:p w14:paraId="3B664E8F" w14:textId="77777777" w:rsidR="00FA08C0" w:rsidRDefault="00FA08C0" w:rsidP="003431C0">
            <w:pPr>
              <w:spacing w:after="0" w:line="240" w:lineRule="auto"/>
              <w:rPr>
                <w:rFonts w:ascii="Calibri" w:hAnsi="Calibri" w:cs="Calibri"/>
                <w:lang w:val="en-GB"/>
              </w:rPr>
            </w:pPr>
            <w:r w:rsidRPr="00FA08C0">
              <w:rPr>
                <w:rFonts w:ascii="Calibri" w:hAnsi="Calibri" w:cs="Calibri"/>
                <w:lang w:val="en-GB"/>
              </w:rPr>
              <w:t>Embed inclusive hiring practices and influence diverse talent pipelines</w:t>
            </w:r>
            <w:r w:rsidR="00696AC1">
              <w:rPr>
                <w:rFonts w:ascii="Calibri" w:hAnsi="Calibri" w:cs="Calibri"/>
                <w:lang w:val="en-GB"/>
              </w:rPr>
              <w:t xml:space="preserve"> aligned to our approach to EDI, creating an inclusive environment for our people. </w:t>
            </w:r>
          </w:p>
          <w:p w14:paraId="0A56E881" w14:textId="7946B5BF" w:rsidR="00696AC1" w:rsidRPr="00FA08C0" w:rsidRDefault="00696AC1" w:rsidP="003431C0">
            <w:pPr>
              <w:spacing w:after="0" w:line="240" w:lineRule="auto"/>
              <w:rPr>
                <w:rFonts w:ascii="Calibri" w:hAnsi="Calibri" w:cs="Calibri"/>
                <w:lang w:val="en-GB"/>
              </w:rPr>
            </w:pPr>
          </w:p>
        </w:tc>
        <w:tc>
          <w:tcPr>
            <w:tcW w:w="5103" w:type="dxa"/>
          </w:tcPr>
          <w:p w14:paraId="2B978D03" w14:textId="0A52CF1B" w:rsidR="00FA08C0" w:rsidRPr="00FA08C0" w:rsidRDefault="004B0D0A" w:rsidP="003431C0">
            <w:pPr>
              <w:spacing w:after="0" w:line="240" w:lineRule="auto"/>
              <w:rPr>
                <w:rFonts w:ascii="Calibri" w:hAnsi="Calibri" w:cs="Calibri"/>
                <w:lang w:val="en-GB"/>
              </w:rPr>
            </w:pPr>
            <w:r>
              <w:rPr>
                <w:rFonts w:ascii="Calibri" w:hAnsi="Calibri" w:cs="Calibri"/>
                <w:lang w:val="en-GB"/>
              </w:rPr>
              <w:t>I</w:t>
            </w:r>
            <w:r w:rsidR="00FA08C0" w:rsidRPr="00FA08C0">
              <w:rPr>
                <w:rFonts w:ascii="Calibri" w:hAnsi="Calibri" w:cs="Calibri"/>
                <w:lang w:val="en-GB"/>
              </w:rPr>
              <w:t>nclusive interviewing practices adopted across all hiring teams.</w:t>
            </w:r>
            <w:r w:rsidR="003431C0">
              <w:rPr>
                <w:rFonts w:ascii="Calibri" w:hAnsi="Calibri" w:cs="Calibri"/>
                <w:lang w:val="en-GB"/>
              </w:rPr>
              <w:t xml:space="preserve"> </w:t>
            </w:r>
            <w:r w:rsidR="00FA08C0" w:rsidRPr="00FA08C0">
              <w:rPr>
                <w:rFonts w:ascii="Calibri" w:hAnsi="Calibri" w:cs="Calibri"/>
                <w:lang w:val="en-GB"/>
              </w:rPr>
              <w:t>Year-on-year improvement in diversity metrics at offer and hire stages.</w:t>
            </w:r>
          </w:p>
          <w:p w14:paraId="4322470C" w14:textId="77777777" w:rsidR="00FA08C0" w:rsidRPr="00FA08C0" w:rsidRDefault="00FA08C0" w:rsidP="004B0D0A">
            <w:pPr>
              <w:spacing w:after="0"/>
              <w:rPr>
                <w:rFonts w:ascii="Calibri" w:hAnsi="Calibri" w:cs="Calibri"/>
                <w:lang w:val="en-GB"/>
              </w:rPr>
            </w:pPr>
          </w:p>
        </w:tc>
      </w:tr>
      <w:tr w:rsidR="00FA08C0" w:rsidRPr="00012FB2" w14:paraId="0E997D98" w14:textId="77777777" w:rsidTr="006D6848">
        <w:tc>
          <w:tcPr>
            <w:tcW w:w="4390" w:type="dxa"/>
          </w:tcPr>
          <w:p w14:paraId="77CA7913" w14:textId="6A0C6050"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Manage recruitment</w:t>
            </w:r>
            <w:r w:rsidR="00696AC1">
              <w:rPr>
                <w:rFonts w:ascii="Calibri" w:hAnsi="Calibri" w:cs="Calibri"/>
                <w:lang w:val="en-GB"/>
              </w:rPr>
              <w:t xml:space="preserve"> </w:t>
            </w:r>
            <w:r w:rsidRPr="00FA08C0">
              <w:rPr>
                <w:rFonts w:ascii="Calibri" w:hAnsi="Calibri" w:cs="Calibri"/>
                <w:lang w:val="en-GB"/>
              </w:rPr>
              <w:t>related vendors (agencies, job boards, assessment tools).</w:t>
            </w:r>
          </w:p>
          <w:p w14:paraId="2D93CF9B" w14:textId="1FBAAA7C"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Ensure spend is cost-effective, justified, and aligned with business needs.</w:t>
            </w:r>
          </w:p>
          <w:p w14:paraId="662294F8" w14:textId="77777777" w:rsidR="00FA08C0" w:rsidRPr="00FA08C0" w:rsidRDefault="00FA08C0" w:rsidP="003431C0">
            <w:pPr>
              <w:spacing w:after="0" w:line="240" w:lineRule="auto"/>
              <w:rPr>
                <w:rFonts w:ascii="Calibri" w:hAnsi="Calibri" w:cs="Calibri"/>
                <w:lang w:val="en-GB"/>
              </w:rPr>
            </w:pPr>
          </w:p>
        </w:tc>
        <w:tc>
          <w:tcPr>
            <w:tcW w:w="5103" w:type="dxa"/>
          </w:tcPr>
          <w:p w14:paraId="7A30A9EA" w14:textId="0F004F84"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Vendor costs reduced or maintained within budget.</w:t>
            </w:r>
          </w:p>
          <w:p w14:paraId="13DC726B" w14:textId="2ABB8024" w:rsidR="00FA08C0" w:rsidRPr="00FA08C0" w:rsidRDefault="00FA08C0" w:rsidP="003431C0">
            <w:pPr>
              <w:spacing w:after="0" w:line="240" w:lineRule="auto"/>
              <w:rPr>
                <w:rFonts w:ascii="Calibri" w:hAnsi="Calibri" w:cs="Calibri"/>
                <w:lang w:val="en-GB"/>
              </w:rPr>
            </w:pPr>
            <w:r w:rsidRPr="00FA08C0">
              <w:rPr>
                <w:rFonts w:ascii="Calibri" w:hAnsi="Calibri" w:cs="Calibri"/>
                <w:lang w:val="en-GB"/>
              </w:rPr>
              <w:t>Clear ROI demonstrated for key TA tools and external partners.</w:t>
            </w:r>
            <w:r w:rsidR="00696AC1">
              <w:rPr>
                <w:rFonts w:ascii="Calibri" w:hAnsi="Calibri" w:cs="Calibri"/>
                <w:lang w:val="en-GB"/>
              </w:rPr>
              <w:t xml:space="preserve"> </w:t>
            </w:r>
            <w:r w:rsidRPr="00FA08C0">
              <w:rPr>
                <w:rFonts w:ascii="Calibri" w:hAnsi="Calibri" w:cs="Calibri"/>
                <w:lang w:val="en-GB"/>
              </w:rPr>
              <w:t>Agencies used only for approved exceptions.</w:t>
            </w:r>
          </w:p>
          <w:p w14:paraId="57B9D126" w14:textId="77777777" w:rsidR="00FA08C0" w:rsidRPr="00FA08C0" w:rsidRDefault="00FA08C0" w:rsidP="004B0D0A">
            <w:pPr>
              <w:spacing w:after="0"/>
              <w:rPr>
                <w:rFonts w:ascii="Calibri" w:hAnsi="Calibri" w:cs="Calibri"/>
                <w:lang w:val="en-GB"/>
              </w:rPr>
            </w:pPr>
          </w:p>
        </w:tc>
      </w:tr>
    </w:tbl>
    <w:p w14:paraId="7DE1182D" w14:textId="4BDF0F43"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012FB2" w14:paraId="1151E807" w14:textId="77777777" w:rsidTr="006B2704">
        <w:tc>
          <w:tcPr>
            <w:tcW w:w="4315" w:type="dxa"/>
            <w:shd w:val="clear" w:color="auto" w:fill="D9D9D9" w:themeFill="background1" w:themeFillShade="D9"/>
          </w:tcPr>
          <w:p w14:paraId="3F6963BE" w14:textId="3FAC5E69" w:rsidR="0055347A" w:rsidRPr="00C60D63" w:rsidRDefault="0055347A" w:rsidP="00310B9A">
            <w:pPr>
              <w:rPr>
                <w:rFonts w:ascii="Calibri" w:hAnsi="Calibri" w:cs="Calibri"/>
                <w:b/>
                <w:bCs/>
              </w:rPr>
            </w:pPr>
            <w:r w:rsidRPr="00C60D63">
              <w:rPr>
                <w:rFonts w:ascii="Calibri" w:hAnsi="Calibri" w:cs="Calibri"/>
                <w:b/>
                <w:bCs/>
              </w:rPr>
              <w:t>Competency</w:t>
            </w:r>
            <w:r w:rsidR="00D53990">
              <w:rPr>
                <w:rFonts w:ascii="Calibri" w:hAnsi="Calibri" w:cs="Calibri"/>
                <w:b/>
                <w:bCs/>
              </w:rPr>
              <w:t xml:space="preserve">, Skills &amp; </w:t>
            </w:r>
            <w:r w:rsidR="006D6848" w:rsidRPr="00C60D63">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60D63" w:rsidRDefault="002C2E31" w:rsidP="00310B9A">
            <w:pPr>
              <w:rPr>
                <w:rFonts w:ascii="Calibri" w:hAnsi="Calibri" w:cs="Calibri"/>
                <w:b/>
                <w:bCs/>
              </w:rPr>
            </w:pPr>
            <w:r w:rsidRPr="00C60D63">
              <w:rPr>
                <w:rFonts w:ascii="Calibri" w:hAnsi="Calibri" w:cs="Calibri"/>
                <w:b/>
                <w:bCs/>
              </w:rPr>
              <w:t>Out</w:t>
            </w:r>
            <w:r w:rsidR="0093655C">
              <w:rPr>
                <w:rFonts w:ascii="Calibri" w:hAnsi="Calibri" w:cs="Calibri"/>
                <w:b/>
                <w:bCs/>
              </w:rPr>
              <w:t>come</w:t>
            </w:r>
          </w:p>
        </w:tc>
      </w:tr>
      <w:tr w:rsidR="0055347A" w:rsidRPr="00012FB2" w14:paraId="535AC53F" w14:textId="77777777" w:rsidTr="006D6848">
        <w:tc>
          <w:tcPr>
            <w:tcW w:w="4315" w:type="dxa"/>
          </w:tcPr>
          <w:p w14:paraId="0E3F1177" w14:textId="1CA7D8A6" w:rsidR="00A93811" w:rsidRPr="004B0D0A" w:rsidRDefault="004B0D0A" w:rsidP="003431C0">
            <w:pPr>
              <w:spacing w:after="0" w:line="240" w:lineRule="auto"/>
              <w:rPr>
                <w:rFonts w:ascii="Calibri" w:hAnsi="Calibri" w:cs="Calibri"/>
                <w:lang w:val="en-GB"/>
              </w:rPr>
            </w:pPr>
            <w:r w:rsidRPr="004B0D0A">
              <w:rPr>
                <w:rFonts w:ascii="Calibri" w:hAnsi="Calibri" w:cs="Calibri"/>
                <w:lang w:val="en-GB"/>
              </w:rPr>
              <w:t>Ability to translate business strategy into a proactive hiring plan.</w:t>
            </w:r>
            <w:r w:rsidR="00696AC1">
              <w:rPr>
                <w:rFonts w:ascii="Calibri" w:hAnsi="Calibri" w:cs="Calibri"/>
                <w:lang w:val="en-GB"/>
              </w:rPr>
              <w:t xml:space="preserve"> </w:t>
            </w:r>
            <w:r w:rsidRPr="004B0D0A">
              <w:rPr>
                <w:rFonts w:ascii="Calibri" w:hAnsi="Calibri" w:cs="Calibri"/>
                <w:lang w:val="en-GB"/>
              </w:rPr>
              <w:t>Strong understanding of labour markets, talent supply, and workforce trends.</w:t>
            </w:r>
          </w:p>
        </w:tc>
        <w:tc>
          <w:tcPr>
            <w:tcW w:w="5178" w:type="dxa"/>
          </w:tcPr>
          <w:p w14:paraId="69A0A805" w14:textId="048ABE42" w:rsidR="00A93811" w:rsidRPr="004B0D0A" w:rsidRDefault="004B0D0A" w:rsidP="00FA08C0">
            <w:pPr>
              <w:spacing w:after="0" w:line="240" w:lineRule="auto"/>
              <w:rPr>
                <w:rFonts w:ascii="Calibri" w:hAnsi="Calibri" w:cs="Calibri"/>
              </w:rPr>
            </w:pPr>
            <w:r w:rsidRPr="004B0D0A">
              <w:rPr>
                <w:rFonts w:ascii="Calibri" w:hAnsi="Calibri" w:cs="Calibri"/>
              </w:rPr>
              <w:t>Hiring strategy consistently supports business growth, with talent pipelines ready before demand peaks.</w:t>
            </w:r>
          </w:p>
        </w:tc>
      </w:tr>
      <w:tr w:rsidR="003431C0" w:rsidRPr="00012FB2" w14:paraId="01E73F19" w14:textId="77777777" w:rsidTr="006D6848">
        <w:tc>
          <w:tcPr>
            <w:tcW w:w="4315" w:type="dxa"/>
          </w:tcPr>
          <w:p w14:paraId="3F18F08C" w14:textId="02F9CDA1" w:rsidR="003431C0" w:rsidRPr="004B0D0A" w:rsidRDefault="003431C0" w:rsidP="003431C0">
            <w:pPr>
              <w:rPr>
                <w:rFonts w:ascii="Calibri" w:hAnsi="Calibri" w:cs="Calibri"/>
                <w:lang w:val="en-GB"/>
              </w:rPr>
            </w:pPr>
            <w:r w:rsidRPr="003431C0">
              <w:rPr>
                <w:rFonts w:ascii="Calibri" w:hAnsi="Calibri" w:cs="Calibri"/>
                <w:lang w:val="en-GB"/>
              </w:rPr>
              <w:t>Builds strong</w:t>
            </w:r>
            <w:r w:rsidR="003D1476">
              <w:rPr>
                <w:rFonts w:ascii="Calibri" w:hAnsi="Calibri" w:cs="Calibri"/>
                <w:lang w:val="en-GB"/>
              </w:rPr>
              <w:t xml:space="preserve"> </w:t>
            </w:r>
            <w:r w:rsidRPr="003431C0">
              <w:rPr>
                <w:rFonts w:ascii="Calibri" w:hAnsi="Calibri" w:cs="Calibri"/>
                <w:lang w:val="en-GB"/>
              </w:rPr>
              <w:t xml:space="preserve">relationships </w:t>
            </w:r>
            <w:proofErr w:type="gramStart"/>
            <w:r w:rsidRPr="003431C0">
              <w:rPr>
                <w:rFonts w:ascii="Calibri" w:hAnsi="Calibri" w:cs="Calibri"/>
                <w:lang w:val="en-GB"/>
              </w:rPr>
              <w:t>with  colleagues</w:t>
            </w:r>
            <w:proofErr w:type="gramEnd"/>
            <w:r>
              <w:rPr>
                <w:rFonts w:ascii="Calibri" w:hAnsi="Calibri" w:cs="Calibri"/>
                <w:lang w:val="en-GB"/>
              </w:rPr>
              <w:t xml:space="preserve"> in the People &amp; Culture team</w:t>
            </w:r>
            <w:r w:rsidRPr="003431C0">
              <w:rPr>
                <w:rFonts w:ascii="Calibri" w:hAnsi="Calibri" w:cs="Calibri"/>
                <w:lang w:val="en-GB"/>
              </w:rPr>
              <w:t xml:space="preserve">, working collaboratively to align talent acquisition strategies with broader people initiatives, policies, and </w:t>
            </w:r>
            <w:r w:rsidR="003D1476">
              <w:rPr>
                <w:rFonts w:ascii="Calibri" w:hAnsi="Calibri" w:cs="Calibri"/>
                <w:lang w:val="en-GB"/>
              </w:rPr>
              <w:t>business objectives.</w:t>
            </w:r>
          </w:p>
        </w:tc>
        <w:tc>
          <w:tcPr>
            <w:tcW w:w="5178" w:type="dxa"/>
          </w:tcPr>
          <w:p w14:paraId="3AD11389" w14:textId="382BD676" w:rsidR="003431C0" w:rsidRPr="003431C0" w:rsidRDefault="003431C0" w:rsidP="003431C0">
            <w:pPr>
              <w:rPr>
                <w:rFonts w:ascii="Calibri" w:hAnsi="Calibri" w:cs="Calibri"/>
                <w:lang w:val="en-GB"/>
              </w:rPr>
            </w:pPr>
            <w:r w:rsidRPr="003431C0">
              <w:rPr>
                <w:rFonts w:ascii="Calibri" w:hAnsi="Calibri" w:cs="Calibri"/>
                <w:lang w:val="en-GB"/>
              </w:rPr>
              <w:t xml:space="preserve">Works seamlessly with the </w:t>
            </w:r>
            <w:r>
              <w:rPr>
                <w:rFonts w:ascii="Calibri" w:hAnsi="Calibri" w:cs="Calibri"/>
                <w:lang w:val="en-GB"/>
              </w:rPr>
              <w:t xml:space="preserve">People </w:t>
            </w:r>
            <w:r w:rsidRPr="003431C0">
              <w:rPr>
                <w:rFonts w:ascii="Calibri" w:hAnsi="Calibri" w:cs="Calibri"/>
                <w:lang w:val="en-GB"/>
              </w:rPr>
              <w:t>team to integrate TA with broader people processes, resulting in coordinated workforce planning, consistent policy application, and enhanced organisational effectiveness</w:t>
            </w:r>
            <w:r>
              <w:rPr>
                <w:rFonts w:ascii="Calibri" w:hAnsi="Calibri" w:cs="Calibri"/>
                <w:lang w:val="en-GB"/>
              </w:rPr>
              <w:t>.</w:t>
            </w:r>
          </w:p>
        </w:tc>
      </w:tr>
      <w:tr w:rsidR="0055347A" w:rsidRPr="00012FB2" w14:paraId="39CC7D21" w14:textId="77777777" w:rsidTr="006D6848">
        <w:tc>
          <w:tcPr>
            <w:tcW w:w="4315" w:type="dxa"/>
          </w:tcPr>
          <w:p w14:paraId="5C1509A3" w14:textId="058CDFAD" w:rsidR="004B0D0A" w:rsidRPr="004B0D0A" w:rsidRDefault="004B0D0A" w:rsidP="004B0D0A">
            <w:pPr>
              <w:spacing w:after="0" w:line="240" w:lineRule="auto"/>
              <w:rPr>
                <w:rFonts w:ascii="Calibri" w:hAnsi="Calibri" w:cs="Calibri"/>
                <w:lang w:val="en-GB"/>
              </w:rPr>
            </w:pPr>
            <w:r w:rsidRPr="004B0D0A">
              <w:rPr>
                <w:rFonts w:ascii="Calibri" w:hAnsi="Calibri" w:cs="Calibri"/>
                <w:lang w:val="en-GB"/>
              </w:rPr>
              <w:lastRenderedPageBreak/>
              <w:t xml:space="preserve">Builds trusted relationships </w:t>
            </w:r>
            <w:r w:rsidR="00696AC1">
              <w:rPr>
                <w:rFonts w:ascii="Calibri" w:hAnsi="Calibri" w:cs="Calibri"/>
                <w:lang w:val="en-GB"/>
              </w:rPr>
              <w:t xml:space="preserve">with People Leaders. </w:t>
            </w:r>
            <w:r w:rsidRPr="004B0D0A">
              <w:rPr>
                <w:rFonts w:ascii="Calibri" w:hAnsi="Calibri" w:cs="Calibri"/>
                <w:lang w:val="en-GB"/>
              </w:rPr>
              <w:t>Able to challenge constructively and influence hiring decisions.</w:t>
            </w:r>
          </w:p>
          <w:p w14:paraId="3254FBD9" w14:textId="3C002CCD" w:rsidR="00A93811" w:rsidRPr="004B0D0A" w:rsidRDefault="00A93811" w:rsidP="00CB78F9">
            <w:pPr>
              <w:spacing w:after="0" w:line="240" w:lineRule="auto"/>
              <w:rPr>
                <w:rFonts w:ascii="Calibri" w:hAnsi="Calibri" w:cs="Calibri"/>
                <w:lang w:val="en-GB"/>
              </w:rPr>
            </w:pPr>
          </w:p>
        </w:tc>
        <w:tc>
          <w:tcPr>
            <w:tcW w:w="5178" w:type="dxa"/>
          </w:tcPr>
          <w:p w14:paraId="014E7433" w14:textId="21820513" w:rsidR="00060218" w:rsidRPr="004B0D0A" w:rsidRDefault="00696AC1" w:rsidP="00FA08C0">
            <w:pPr>
              <w:spacing w:after="0" w:line="240" w:lineRule="auto"/>
              <w:rPr>
                <w:rFonts w:ascii="Calibri" w:hAnsi="Calibri" w:cs="Calibri"/>
              </w:rPr>
            </w:pPr>
            <w:r>
              <w:rPr>
                <w:rFonts w:ascii="Calibri" w:hAnsi="Calibri" w:cs="Calibri"/>
              </w:rPr>
              <w:t>Recruiting People Leaders</w:t>
            </w:r>
            <w:r w:rsidRPr="00696AC1">
              <w:rPr>
                <w:rFonts w:ascii="Calibri" w:hAnsi="Calibri" w:cs="Calibri"/>
              </w:rPr>
              <w:t xml:space="preserve"> consistently rate the TA Lead as a trusted advisor and report confidence in recruitment guidance and decisions.</w:t>
            </w:r>
          </w:p>
        </w:tc>
      </w:tr>
      <w:tr w:rsidR="0055347A" w:rsidRPr="00012FB2" w14:paraId="7A4EBA30" w14:textId="77777777" w:rsidTr="006D6848">
        <w:tc>
          <w:tcPr>
            <w:tcW w:w="4315" w:type="dxa"/>
          </w:tcPr>
          <w:p w14:paraId="560BC917" w14:textId="4CC32CE3" w:rsidR="004B0D0A" w:rsidRPr="004B0D0A" w:rsidRDefault="004B0D0A" w:rsidP="00696AC1">
            <w:pPr>
              <w:spacing w:after="0" w:line="240" w:lineRule="auto"/>
              <w:rPr>
                <w:rFonts w:ascii="Calibri" w:hAnsi="Calibri" w:cs="Calibri"/>
                <w:lang w:val="en-GB"/>
              </w:rPr>
            </w:pPr>
            <w:r w:rsidRPr="004B0D0A">
              <w:rPr>
                <w:rFonts w:ascii="Calibri" w:hAnsi="Calibri" w:cs="Calibri"/>
                <w:lang w:val="en-GB"/>
              </w:rPr>
              <w:t>Skilled in using recruitment metrics, dashboards, and analytics to identify trends.</w:t>
            </w:r>
          </w:p>
          <w:p w14:paraId="21575453" w14:textId="77777777" w:rsidR="0055347A" w:rsidRDefault="004B0D0A" w:rsidP="003431C0">
            <w:pPr>
              <w:spacing w:after="0" w:line="240" w:lineRule="auto"/>
              <w:rPr>
                <w:rFonts w:ascii="Calibri" w:hAnsi="Calibri" w:cs="Calibri"/>
                <w:lang w:val="en-GB"/>
              </w:rPr>
            </w:pPr>
            <w:r w:rsidRPr="004B0D0A">
              <w:rPr>
                <w:rFonts w:ascii="Calibri" w:hAnsi="Calibri" w:cs="Calibri"/>
                <w:lang w:val="en-GB"/>
              </w:rPr>
              <w:t>Comfortable interrogating data to refine processes and improve outcomes</w:t>
            </w:r>
            <w:r w:rsidR="00696AC1">
              <w:rPr>
                <w:rFonts w:ascii="Calibri" w:hAnsi="Calibri" w:cs="Calibri"/>
                <w:lang w:val="en-GB"/>
              </w:rPr>
              <w:t>.</w:t>
            </w:r>
          </w:p>
          <w:p w14:paraId="2ECDE67C" w14:textId="6E2F094E" w:rsidR="003D1476" w:rsidRPr="004B0D0A" w:rsidRDefault="003D1476" w:rsidP="003431C0">
            <w:pPr>
              <w:spacing w:after="0" w:line="240" w:lineRule="auto"/>
              <w:rPr>
                <w:rFonts w:ascii="Calibri" w:hAnsi="Calibri" w:cs="Calibri"/>
                <w:lang w:val="en-GB"/>
              </w:rPr>
            </w:pPr>
          </w:p>
        </w:tc>
        <w:tc>
          <w:tcPr>
            <w:tcW w:w="5178" w:type="dxa"/>
          </w:tcPr>
          <w:p w14:paraId="2C0FEEF3" w14:textId="37460739" w:rsidR="0055347A" w:rsidRPr="00012FB2" w:rsidRDefault="00696AC1" w:rsidP="003D1476">
            <w:pPr>
              <w:spacing w:after="0" w:line="240" w:lineRule="auto"/>
              <w:rPr>
                <w:rFonts w:ascii="Calibri" w:hAnsi="Calibri" w:cs="Calibri"/>
              </w:rPr>
            </w:pPr>
            <w:r w:rsidRPr="003D1476">
              <w:rPr>
                <w:rFonts w:ascii="Calibri" w:hAnsi="Calibri" w:cs="Calibri"/>
                <w:lang w:val="en-GB"/>
              </w:rPr>
              <w:t>Recruitment decisions and process improvements are consistently informed by accurate, actionable insights from TA metrics and analytics.</w:t>
            </w:r>
          </w:p>
        </w:tc>
      </w:tr>
      <w:tr w:rsidR="0055347A" w:rsidRPr="00012FB2" w14:paraId="0D277E43" w14:textId="77777777" w:rsidTr="006D6848">
        <w:tc>
          <w:tcPr>
            <w:tcW w:w="4315" w:type="dxa"/>
          </w:tcPr>
          <w:p w14:paraId="33FAD3A6" w14:textId="5DEED8C5" w:rsidR="004B0D0A" w:rsidRPr="004B0D0A" w:rsidRDefault="004B0D0A" w:rsidP="004B0D0A">
            <w:pPr>
              <w:spacing w:after="0" w:line="240" w:lineRule="auto"/>
              <w:rPr>
                <w:rFonts w:ascii="Calibri" w:hAnsi="Calibri" w:cs="Calibri"/>
                <w:lang w:val="en-GB"/>
              </w:rPr>
            </w:pPr>
            <w:r w:rsidRPr="004B0D0A">
              <w:rPr>
                <w:rFonts w:ascii="Calibri" w:hAnsi="Calibri" w:cs="Calibri"/>
                <w:lang w:val="en-GB"/>
              </w:rPr>
              <w:t>Commitment to delivering a fair, transparent, and smooth candidate journe</w:t>
            </w:r>
            <w:r w:rsidR="00696AC1">
              <w:rPr>
                <w:rFonts w:ascii="Calibri" w:hAnsi="Calibri" w:cs="Calibri"/>
                <w:lang w:val="en-GB"/>
              </w:rPr>
              <w:t xml:space="preserve">y from initial contact in the market. </w:t>
            </w:r>
          </w:p>
          <w:p w14:paraId="3949C271" w14:textId="7C79BCDF" w:rsidR="0055347A" w:rsidRPr="004B0D0A" w:rsidRDefault="0055347A" w:rsidP="00696AC1">
            <w:pPr>
              <w:spacing w:after="0" w:line="240" w:lineRule="auto"/>
              <w:rPr>
                <w:rFonts w:ascii="Calibri" w:hAnsi="Calibri" w:cs="Calibri"/>
                <w:lang w:val="en-GB"/>
              </w:rPr>
            </w:pPr>
          </w:p>
        </w:tc>
        <w:tc>
          <w:tcPr>
            <w:tcW w:w="5178" w:type="dxa"/>
          </w:tcPr>
          <w:p w14:paraId="5DB53E65" w14:textId="4829C1E3" w:rsidR="0055347A" w:rsidRPr="00012FB2" w:rsidRDefault="003431C0" w:rsidP="00310B9A">
            <w:pPr>
              <w:rPr>
                <w:rFonts w:ascii="Calibri" w:hAnsi="Calibri" w:cs="Calibri"/>
              </w:rPr>
            </w:pPr>
            <w:r w:rsidRPr="003431C0">
              <w:rPr>
                <w:rFonts w:ascii="Calibri" w:hAnsi="Calibri" w:cs="Calibri"/>
              </w:rPr>
              <w:t xml:space="preserve">Delivers a streamlined, transparent candidate journey that reduces drop-off between application, interview, and offer stages, while enhancing </w:t>
            </w:r>
            <w:r>
              <w:rPr>
                <w:rFonts w:ascii="Calibri" w:hAnsi="Calibri" w:cs="Calibri"/>
              </w:rPr>
              <w:t>our</w:t>
            </w:r>
            <w:r w:rsidRPr="003431C0">
              <w:rPr>
                <w:rFonts w:ascii="Calibri" w:hAnsi="Calibri" w:cs="Calibri"/>
              </w:rPr>
              <w:t xml:space="preserve"> employer brand and driving higher quality and volume of inbound applications.</w:t>
            </w:r>
          </w:p>
        </w:tc>
      </w:tr>
      <w:tr w:rsidR="0055347A" w:rsidRPr="00012FB2" w14:paraId="30072CB3" w14:textId="77777777" w:rsidTr="006D6848">
        <w:tc>
          <w:tcPr>
            <w:tcW w:w="4315" w:type="dxa"/>
          </w:tcPr>
          <w:p w14:paraId="1F5EE88B" w14:textId="2AB300D2"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Ability to coach and develop recruiters to enhance performance and capabilities.</w:t>
            </w:r>
          </w:p>
          <w:p w14:paraId="170BD24C" w14:textId="633F7B9A"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Sets clear expectations, manages workload, and builds a high-performing TA team</w:t>
            </w:r>
            <w:r w:rsidR="003431C0">
              <w:rPr>
                <w:rFonts w:ascii="Calibri" w:hAnsi="Calibri" w:cs="Calibri"/>
                <w:lang w:val="en-GB"/>
              </w:rPr>
              <w:t>.</w:t>
            </w:r>
          </w:p>
          <w:p w14:paraId="3F239473" w14:textId="77777777" w:rsidR="0055347A" w:rsidRPr="004B0D0A" w:rsidRDefault="0055347A" w:rsidP="00310B9A">
            <w:pPr>
              <w:rPr>
                <w:rFonts w:ascii="Calibri" w:hAnsi="Calibri" w:cs="Calibri"/>
                <w:lang w:val="en-GB"/>
              </w:rPr>
            </w:pPr>
          </w:p>
        </w:tc>
        <w:tc>
          <w:tcPr>
            <w:tcW w:w="5178" w:type="dxa"/>
          </w:tcPr>
          <w:p w14:paraId="5302DDE3" w14:textId="0AB18A44" w:rsidR="0055347A" w:rsidRPr="00012FB2" w:rsidRDefault="003431C0" w:rsidP="00310B9A">
            <w:pPr>
              <w:rPr>
                <w:rFonts w:ascii="Calibri" w:hAnsi="Calibri" w:cs="Calibri"/>
              </w:rPr>
            </w:pPr>
            <w:r>
              <w:rPr>
                <w:rFonts w:ascii="Calibri" w:hAnsi="Calibri" w:cs="Calibri"/>
              </w:rPr>
              <w:t xml:space="preserve">Able to build </w:t>
            </w:r>
            <w:r w:rsidRPr="003431C0">
              <w:rPr>
                <w:rFonts w:ascii="Calibri" w:hAnsi="Calibri" w:cs="Calibri"/>
              </w:rPr>
              <w:t>a high-performing Talent Acquisition team through effective coaching, clear expectations, and workload management, resulting in improved recruiter productivity, increased quality of hire, and enhanced team engagement and retention.</w:t>
            </w:r>
          </w:p>
        </w:tc>
      </w:tr>
      <w:tr w:rsidR="0055347A" w:rsidRPr="00012FB2" w14:paraId="57C67EB9" w14:textId="77777777" w:rsidTr="006D6848">
        <w:tc>
          <w:tcPr>
            <w:tcW w:w="4315" w:type="dxa"/>
          </w:tcPr>
          <w:p w14:paraId="67E0D1F5" w14:textId="14EE8BB8"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Expertise in proactive sourcing</w:t>
            </w:r>
            <w:r w:rsidR="003431C0">
              <w:rPr>
                <w:rFonts w:ascii="Calibri" w:hAnsi="Calibri" w:cs="Calibri"/>
                <w:lang w:val="en-GB"/>
              </w:rPr>
              <w:t xml:space="preserve">, </w:t>
            </w:r>
            <w:r w:rsidRPr="004B0D0A">
              <w:rPr>
                <w:rFonts w:ascii="Calibri" w:hAnsi="Calibri" w:cs="Calibri"/>
                <w:lang w:val="en-GB"/>
              </w:rPr>
              <w:t>search, talent mapping, social sourcing)</w:t>
            </w:r>
          </w:p>
          <w:p w14:paraId="36E39419" w14:textId="687571AB"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Deep understanding of passive candidate engagement and employer branding.</w:t>
            </w:r>
          </w:p>
          <w:p w14:paraId="1E4AA3B3" w14:textId="32742322" w:rsidR="0055347A" w:rsidRPr="004B0D0A" w:rsidRDefault="0055347A" w:rsidP="00310B9A">
            <w:pPr>
              <w:rPr>
                <w:rFonts w:ascii="Calibri" w:hAnsi="Calibri" w:cs="Calibri"/>
                <w:lang w:val="en-GB"/>
              </w:rPr>
            </w:pPr>
          </w:p>
        </w:tc>
        <w:tc>
          <w:tcPr>
            <w:tcW w:w="5178" w:type="dxa"/>
          </w:tcPr>
          <w:p w14:paraId="3076C73F" w14:textId="287EB609" w:rsidR="0055347A" w:rsidRPr="00012FB2" w:rsidRDefault="003431C0" w:rsidP="00310B9A">
            <w:pPr>
              <w:rPr>
                <w:rFonts w:ascii="Calibri" w:hAnsi="Calibri" w:cs="Calibri"/>
              </w:rPr>
            </w:pPr>
            <w:r w:rsidRPr="003431C0">
              <w:rPr>
                <w:rFonts w:ascii="Calibri" w:hAnsi="Calibri" w:cs="Calibri"/>
              </w:rPr>
              <w:t xml:space="preserve">Builds and maintains strong talent pipelines for critical and hard-to-fill roles through </w:t>
            </w:r>
            <w:proofErr w:type="gramStart"/>
            <w:r w:rsidRPr="003431C0">
              <w:rPr>
                <w:rFonts w:ascii="Calibri" w:hAnsi="Calibri" w:cs="Calibri"/>
              </w:rPr>
              <w:t>proactive</w:t>
            </w:r>
            <w:proofErr w:type="gramEnd"/>
            <w:r w:rsidRPr="003431C0">
              <w:rPr>
                <w:rFonts w:ascii="Calibri" w:hAnsi="Calibri" w:cs="Calibri"/>
              </w:rPr>
              <w:t xml:space="preserve"> sourcing, mapping, and engagement of passive candidates, resulting in faster </w:t>
            </w:r>
            <w:proofErr w:type="gramStart"/>
            <w:r w:rsidRPr="003431C0">
              <w:rPr>
                <w:rFonts w:ascii="Calibri" w:hAnsi="Calibri" w:cs="Calibri"/>
              </w:rPr>
              <w:t>fills</w:t>
            </w:r>
            <w:proofErr w:type="gramEnd"/>
            <w:r w:rsidRPr="003431C0">
              <w:rPr>
                <w:rFonts w:ascii="Calibri" w:hAnsi="Calibri" w:cs="Calibri"/>
              </w:rPr>
              <w:t>, reduced agency dependency, and improved quality and diversity of hires.</w:t>
            </w:r>
          </w:p>
        </w:tc>
      </w:tr>
      <w:tr w:rsidR="004B0D0A" w:rsidRPr="00012FB2" w14:paraId="4192DC8F" w14:textId="77777777" w:rsidTr="006D6848">
        <w:tc>
          <w:tcPr>
            <w:tcW w:w="4315" w:type="dxa"/>
          </w:tcPr>
          <w:p w14:paraId="0311374D" w14:textId="26FACFB2"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Knowledge of inclusive hiring practices and unconscious bias reduction.</w:t>
            </w:r>
          </w:p>
          <w:p w14:paraId="46834257" w14:textId="424296F3"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 xml:space="preserve">Ability to embed </w:t>
            </w:r>
            <w:r w:rsidR="003431C0">
              <w:rPr>
                <w:rFonts w:ascii="Calibri" w:hAnsi="Calibri" w:cs="Calibri"/>
                <w:lang w:val="en-GB"/>
              </w:rPr>
              <w:t xml:space="preserve">EDI </w:t>
            </w:r>
            <w:r w:rsidRPr="004B0D0A">
              <w:rPr>
                <w:rFonts w:ascii="Calibri" w:hAnsi="Calibri" w:cs="Calibri"/>
                <w:lang w:val="en-GB"/>
              </w:rPr>
              <w:t>principles across recruitment cycles.</w:t>
            </w:r>
          </w:p>
          <w:p w14:paraId="06123FE7" w14:textId="77777777" w:rsidR="004B0D0A" w:rsidRPr="004B0D0A" w:rsidRDefault="004B0D0A" w:rsidP="004B0D0A">
            <w:pPr>
              <w:rPr>
                <w:rFonts w:ascii="Calibri" w:hAnsi="Calibri" w:cs="Calibri"/>
                <w:lang w:val="en-GB"/>
              </w:rPr>
            </w:pPr>
          </w:p>
        </w:tc>
        <w:tc>
          <w:tcPr>
            <w:tcW w:w="5178" w:type="dxa"/>
          </w:tcPr>
          <w:p w14:paraId="052A4482" w14:textId="7D6F8CD7" w:rsidR="004B0D0A" w:rsidRPr="004B0D0A" w:rsidRDefault="003431C0" w:rsidP="003431C0">
            <w:pPr>
              <w:spacing w:after="0" w:line="240" w:lineRule="auto"/>
              <w:rPr>
                <w:rFonts w:ascii="Calibri" w:hAnsi="Calibri" w:cs="Calibri"/>
              </w:rPr>
            </w:pPr>
            <w:r w:rsidRPr="003431C0">
              <w:rPr>
                <w:rFonts w:ascii="Calibri" w:hAnsi="Calibri" w:cs="Calibri"/>
                <w:lang w:val="en-GB"/>
              </w:rPr>
              <w:t>Embeds inclusive hiring practices and reduces unconscious bias across all recruitment activities, resulting in more diverse shortlists, equitable selection decisions, and measurable improvements in workforce representation.</w:t>
            </w:r>
          </w:p>
        </w:tc>
      </w:tr>
      <w:tr w:rsidR="004B0D0A" w:rsidRPr="00012FB2" w14:paraId="0A6A9752" w14:textId="77777777" w:rsidTr="006D6848">
        <w:tc>
          <w:tcPr>
            <w:tcW w:w="4315" w:type="dxa"/>
          </w:tcPr>
          <w:p w14:paraId="0EFF89DF" w14:textId="412E6469"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Excellent written and verbal communication.</w:t>
            </w:r>
          </w:p>
          <w:p w14:paraId="7C58F338" w14:textId="75AFF9B0"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t>Skilled negotiator, able to handle complex offers and manage expectations.</w:t>
            </w:r>
          </w:p>
          <w:p w14:paraId="1B12987E" w14:textId="77777777" w:rsidR="004B0D0A" w:rsidRPr="004B0D0A" w:rsidRDefault="004B0D0A" w:rsidP="004B0D0A">
            <w:pPr>
              <w:rPr>
                <w:rFonts w:ascii="Calibri" w:hAnsi="Calibri" w:cs="Calibri"/>
                <w:lang w:val="en-GB"/>
              </w:rPr>
            </w:pPr>
          </w:p>
        </w:tc>
        <w:tc>
          <w:tcPr>
            <w:tcW w:w="5178" w:type="dxa"/>
          </w:tcPr>
          <w:p w14:paraId="3370D365" w14:textId="44D6EE68" w:rsidR="004B0D0A" w:rsidRPr="004B0D0A" w:rsidRDefault="004B0D0A" w:rsidP="00310B9A">
            <w:pPr>
              <w:rPr>
                <w:rFonts w:ascii="Calibri" w:hAnsi="Calibri" w:cs="Calibri"/>
              </w:rPr>
            </w:pPr>
            <w:r w:rsidRPr="004B0D0A">
              <w:rPr>
                <w:rFonts w:ascii="Calibri" w:hAnsi="Calibri" w:cs="Calibri"/>
              </w:rPr>
              <w:t xml:space="preserve">Offer acceptance rates </w:t>
            </w:r>
            <w:proofErr w:type="gramStart"/>
            <w:r w:rsidRPr="004B0D0A">
              <w:rPr>
                <w:rFonts w:ascii="Calibri" w:hAnsi="Calibri" w:cs="Calibri"/>
              </w:rPr>
              <w:t>improve</w:t>
            </w:r>
            <w:proofErr w:type="gramEnd"/>
            <w:r w:rsidRPr="004B0D0A">
              <w:rPr>
                <w:rFonts w:ascii="Calibri" w:hAnsi="Calibri" w:cs="Calibri"/>
              </w:rPr>
              <w:t xml:space="preserve"> and miscommunications reduce across the hiring process.</w:t>
            </w:r>
          </w:p>
        </w:tc>
      </w:tr>
      <w:tr w:rsidR="004B0D0A" w:rsidRPr="00012FB2" w14:paraId="6780A029" w14:textId="77777777" w:rsidTr="006D6848">
        <w:tc>
          <w:tcPr>
            <w:tcW w:w="4315" w:type="dxa"/>
          </w:tcPr>
          <w:p w14:paraId="727BDE56" w14:textId="6799C6C0" w:rsidR="004B0D0A" w:rsidRPr="004B0D0A" w:rsidRDefault="004B0D0A" w:rsidP="003431C0">
            <w:pPr>
              <w:spacing w:after="0" w:line="240" w:lineRule="auto"/>
              <w:rPr>
                <w:rFonts w:ascii="Calibri" w:hAnsi="Calibri" w:cs="Calibri"/>
                <w:lang w:val="en-GB"/>
              </w:rPr>
            </w:pPr>
            <w:r w:rsidRPr="004B0D0A">
              <w:rPr>
                <w:rFonts w:ascii="Calibri" w:hAnsi="Calibri" w:cs="Calibri"/>
                <w:lang w:val="en-GB"/>
              </w:rPr>
              <w:lastRenderedPageBreak/>
              <w:t>Experience managing agencies, job boards, assessment tools, and recruitment tech.</w:t>
            </w:r>
          </w:p>
          <w:p w14:paraId="2CC04FAE" w14:textId="77777777" w:rsidR="004B0D0A" w:rsidRDefault="004B0D0A" w:rsidP="003431C0">
            <w:pPr>
              <w:spacing w:after="0" w:line="240" w:lineRule="auto"/>
              <w:rPr>
                <w:rFonts w:ascii="Calibri" w:hAnsi="Calibri" w:cs="Calibri"/>
                <w:lang w:val="en-GB"/>
              </w:rPr>
            </w:pPr>
            <w:r w:rsidRPr="004B0D0A">
              <w:rPr>
                <w:rFonts w:ascii="Calibri" w:hAnsi="Calibri" w:cs="Calibri"/>
                <w:lang w:val="en-GB"/>
              </w:rPr>
              <w:t>Ability to evaluate ROI and negotiate contra</w:t>
            </w:r>
            <w:r w:rsidR="003431C0" w:rsidRPr="003431C0">
              <w:rPr>
                <w:rFonts w:ascii="Calibri" w:hAnsi="Calibri" w:cs="Calibri"/>
                <w:lang w:val="en-GB"/>
              </w:rPr>
              <w:t>cts.</w:t>
            </w:r>
          </w:p>
          <w:p w14:paraId="69859C34" w14:textId="0F9BCE97" w:rsidR="003D1476" w:rsidRPr="004B0D0A" w:rsidRDefault="003D1476" w:rsidP="003431C0">
            <w:pPr>
              <w:spacing w:after="0" w:line="240" w:lineRule="auto"/>
              <w:rPr>
                <w:rFonts w:ascii="Calibri" w:hAnsi="Calibri" w:cs="Calibri"/>
                <w:lang w:val="en-GB"/>
              </w:rPr>
            </w:pPr>
          </w:p>
        </w:tc>
        <w:tc>
          <w:tcPr>
            <w:tcW w:w="5178" w:type="dxa"/>
          </w:tcPr>
          <w:p w14:paraId="45C66795" w14:textId="7C3C14C5" w:rsidR="004B0D0A" w:rsidRPr="004B0D0A" w:rsidRDefault="004B0D0A" w:rsidP="00310B9A">
            <w:pPr>
              <w:rPr>
                <w:rFonts w:ascii="Calibri" w:hAnsi="Calibri" w:cs="Calibri"/>
              </w:rPr>
            </w:pPr>
            <w:r w:rsidRPr="004B0D0A">
              <w:rPr>
                <w:rFonts w:ascii="Calibri" w:hAnsi="Calibri" w:cs="Calibri"/>
              </w:rPr>
              <w:t xml:space="preserve">Reduced agency </w:t>
            </w:r>
            <w:proofErr w:type="gramStart"/>
            <w:r w:rsidRPr="004B0D0A">
              <w:rPr>
                <w:rFonts w:ascii="Calibri" w:hAnsi="Calibri" w:cs="Calibri"/>
              </w:rPr>
              <w:t>spend</w:t>
            </w:r>
            <w:proofErr w:type="gramEnd"/>
            <w:r w:rsidRPr="004B0D0A">
              <w:rPr>
                <w:rFonts w:ascii="Calibri" w:hAnsi="Calibri" w:cs="Calibri"/>
              </w:rPr>
              <w:t xml:space="preserve">, effective vendor </w:t>
            </w:r>
            <w:proofErr w:type="spellStart"/>
            <w:r w:rsidRPr="004B0D0A">
              <w:rPr>
                <w:rFonts w:ascii="Calibri" w:hAnsi="Calibri" w:cs="Calibri"/>
              </w:rPr>
              <w:t>utilisation</w:t>
            </w:r>
            <w:proofErr w:type="spellEnd"/>
            <w:r w:rsidRPr="004B0D0A">
              <w:rPr>
                <w:rFonts w:ascii="Calibri" w:hAnsi="Calibri" w:cs="Calibri"/>
              </w:rPr>
              <w:t>, and clear demonstration of value for money.</w:t>
            </w:r>
          </w:p>
        </w:tc>
      </w:tr>
      <w:tr w:rsidR="0012677A" w:rsidRPr="00012FB2" w14:paraId="68243920" w14:textId="77777777" w:rsidTr="006D6848">
        <w:tc>
          <w:tcPr>
            <w:tcW w:w="4315" w:type="dxa"/>
          </w:tcPr>
          <w:p w14:paraId="093921D4" w14:textId="7BD2AABA" w:rsidR="00DC1246" w:rsidRPr="00DC1246" w:rsidRDefault="00DC1246" w:rsidP="00DC1246">
            <w:pPr>
              <w:pStyle w:val="NoSpacing"/>
            </w:pPr>
            <w:r w:rsidRPr="00DC1246">
              <w:t>Experienced in designing and implementing structured interview processes and assessment tools that objectively evaluate candidate skills, behaviours, and cultural fit.</w:t>
            </w:r>
          </w:p>
          <w:p w14:paraId="6FD37D22" w14:textId="21A37828" w:rsidR="00DC1246" w:rsidRPr="00DC1246" w:rsidRDefault="00DC1246" w:rsidP="00DC1246">
            <w:pPr>
              <w:pStyle w:val="NoSpacing"/>
            </w:pPr>
          </w:p>
          <w:p w14:paraId="3E8020E0" w14:textId="77777777" w:rsidR="0012677A" w:rsidRPr="004B0D0A" w:rsidRDefault="0012677A" w:rsidP="00DC1246">
            <w:pPr>
              <w:pStyle w:val="NoSpacing"/>
            </w:pPr>
          </w:p>
        </w:tc>
        <w:tc>
          <w:tcPr>
            <w:tcW w:w="5178" w:type="dxa"/>
          </w:tcPr>
          <w:p w14:paraId="42399276" w14:textId="77777777" w:rsidR="00DC1246" w:rsidRPr="00DC1246" w:rsidRDefault="00DC1246" w:rsidP="00DC1246">
            <w:pPr>
              <w:pStyle w:val="NoSpacing"/>
            </w:pPr>
            <w:r w:rsidRPr="00DC1246">
              <w:t>Ensures consistent, fair, and effective selection decisions through structured interviews and assessments, resulting in improved quality of hire, reduced mis-hires, and a more objective, defensible recruitment process.</w:t>
            </w:r>
          </w:p>
          <w:p w14:paraId="547A0525" w14:textId="77777777" w:rsidR="0012677A" w:rsidRPr="00DC1246" w:rsidRDefault="0012677A" w:rsidP="00310B9A">
            <w:pPr>
              <w:rPr>
                <w:rFonts w:ascii="Calibri" w:hAnsi="Calibri" w:cs="Calibri"/>
                <w:lang w:val="en-GB"/>
              </w:rPr>
            </w:pPr>
          </w:p>
        </w:tc>
      </w:tr>
      <w:tr w:rsidR="000F3F18" w:rsidRPr="00012FB2" w14:paraId="5F963FB1" w14:textId="77777777" w:rsidTr="006D6848">
        <w:tc>
          <w:tcPr>
            <w:tcW w:w="4315" w:type="dxa"/>
          </w:tcPr>
          <w:p w14:paraId="089DF8F5" w14:textId="77777777" w:rsidR="000F3F18" w:rsidRPr="000F3F18" w:rsidRDefault="000F3F18" w:rsidP="000F3F18">
            <w:pPr>
              <w:pStyle w:val="NoSpacing"/>
            </w:pPr>
            <w:r w:rsidRPr="000F3F18">
              <w:t>Experience with usage and optimisation of ATS systems, ensuring streamlined workflows, consistent data entry, and an excellent candidate experience across the full recruitment lifecycle.</w:t>
            </w:r>
          </w:p>
          <w:p w14:paraId="4ECA6BAD" w14:textId="77777777" w:rsidR="000F3F18" w:rsidRPr="000F3F18" w:rsidRDefault="000F3F18" w:rsidP="000F3F18">
            <w:pPr>
              <w:pStyle w:val="NoSpacing"/>
            </w:pPr>
          </w:p>
        </w:tc>
        <w:tc>
          <w:tcPr>
            <w:tcW w:w="5178" w:type="dxa"/>
          </w:tcPr>
          <w:p w14:paraId="4691B9EB" w14:textId="48B06CE2" w:rsidR="000F3F18" w:rsidRPr="00DC1246" w:rsidRDefault="000F3F18" w:rsidP="00DC1246">
            <w:pPr>
              <w:pStyle w:val="NoSpacing"/>
            </w:pPr>
            <w:r w:rsidRPr="000F3F18">
              <w:t>Maintain recruitment processes within the ATS, including stage gating, automation rules, templates, and compliant documentation in line with GD</w:t>
            </w:r>
            <w:r w:rsidR="003D1476">
              <w:t xml:space="preserve">PR </w:t>
            </w:r>
            <w:r w:rsidRPr="000F3F18">
              <w:t>policies</w:t>
            </w:r>
            <w:r>
              <w:t>.</w:t>
            </w:r>
          </w:p>
        </w:tc>
      </w:tr>
    </w:tbl>
    <w:p w14:paraId="7BEECC78" w14:textId="02A3A2FD" w:rsidR="0055347A"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What</w:t>
      </w:r>
      <w:r w:rsidRPr="00611E22">
        <w:rPr>
          <w:rFonts w:ascii="Alaska Med" w:hAnsi="Alaska Med" w:cs="Calibri"/>
          <w:color w:val="auto"/>
          <w:sz w:val="22"/>
          <w:szCs w:val="22"/>
        </w:rPr>
        <w:t xml:space="preserve"> </w:t>
      </w:r>
      <w:r w:rsidRPr="006D6848">
        <w:rPr>
          <w:rFonts w:ascii="Alaska Med" w:hAnsi="Alaska Med" w:cs="Calibri"/>
          <w:b/>
          <w:bCs/>
          <w:color w:val="auto"/>
          <w:sz w:val="22"/>
          <w:szCs w:val="22"/>
        </w:rPr>
        <w:t>we offer</w:t>
      </w:r>
    </w:p>
    <w:p w14:paraId="73A6F1CC" w14:textId="77777777" w:rsidR="00845218" w:rsidRPr="00EF362C" w:rsidRDefault="00845218" w:rsidP="00845218">
      <w:pPr>
        <w:rPr>
          <w:rFonts w:ascii="Calibri" w:hAnsi="Calibri" w:cs="Calibri"/>
        </w:rPr>
      </w:pPr>
      <w:bookmarkStart w:id="0" w:name="_Hlk206054341"/>
      <w:r w:rsidRPr="00EF362C">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EF362C" w:rsidRDefault="00845218" w:rsidP="00845218">
      <w:pPr>
        <w:rPr>
          <w:rFonts w:ascii="Calibri" w:hAnsi="Calibri" w:cs="Calibri"/>
        </w:rPr>
      </w:pPr>
      <w:r w:rsidRPr="00EF362C">
        <w:rPr>
          <w:rFonts w:ascii="Calibri" w:hAnsi="Calibri" w:cs="Calibri"/>
        </w:rPr>
        <w:t xml:space="preserve">We promote a supportive and collaborative culture, where our people </w:t>
      </w:r>
      <w:proofErr w:type="gramStart"/>
      <w:r w:rsidRPr="00EF362C">
        <w:rPr>
          <w:rFonts w:ascii="Calibri" w:hAnsi="Calibri" w:cs="Calibri"/>
        </w:rPr>
        <w:t>are empowered</w:t>
      </w:r>
      <w:proofErr w:type="gramEnd"/>
      <w:r w:rsidRPr="00EF362C">
        <w:rPr>
          <w:rFonts w:ascii="Calibri" w:hAnsi="Calibri" w:cs="Calibri"/>
        </w:rPr>
        <w:t xml:space="preserve">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Pr>
          <w:rFonts w:ascii="Calibri" w:hAnsi="Calibri" w:cs="Calibri"/>
        </w:rPr>
        <w:t xml:space="preserve"> </w:t>
      </w:r>
      <w:r>
        <w:rPr>
          <w:rFonts w:ascii="Calibri" w:hAnsi="Calibri" w:cs="Calibri"/>
        </w:rPr>
        <w:t>culture that thrives on innovation</w:t>
      </w:r>
      <w:proofErr w:type="gramStart"/>
      <w:r>
        <w:rPr>
          <w:rFonts w:ascii="Calibri" w:hAnsi="Calibri" w:cs="Calibri"/>
        </w:rPr>
        <w:t xml:space="preserve">. </w:t>
      </w:r>
      <w:r w:rsidRPr="006E0B74">
        <w:t xml:space="preserve"> </w:t>
      </w:r>
      <w:proofErr w:type="gramEnd"/>
    </w:p>
    <w:p w14:paraId="4AB95E80" w14:textId="77777777" w:rsidR="00845218" w:rsidRPr="00EF362C" w:rsidRDefault="00845218" w:rsidP="00845218">
      <w:pPr>
        <w:rPr>
          <w:rFonts w:ascii="Calibri" w:hAnsi="Calibri" w:cs="Calibri"/>
        </w:rPr>
      </w:pPr>
      <w:proofErr w:type="gramStart"/>
      <w:r w:rsidRPr="00EF362C">
        <w:rPr>
          <w:rFonts w:ascii="Calibri" w:hAnsi="Calibri" w:cs="Calibri"/>
        </w:rPr>
        <w:t>We’re</w:t>
      </w:r>
      <w:proofErr w:type="gramEnd"/>
      <w:r w:rsidRPr="00EF362C">
        <w:rPr>
          <w:rFonts w:ascii="Calibri" w:hAnsi="Calibri" w:cs="Calibri"/>
        </w:rPr>
        <w:t xml:space="preserve"> a fast-growing business with a culture centered on learning, innovation, and opportunity. Through our company-wide coaching </w:t>
      </w:r>
      <w:proofErr w:type="spellStart"/>
      <w:r w:rsidRPr="00EF362C">
        <w:rPr>
          <w:rFonts w:ascii="Calibri" w:hAnsi="Calibri" w:cs="Calibri"/>
        </w:rPr>
        <w:t>programme</w:t>
      </w:r>
      <w:proofErr w:type="spellEnd"/>
      <w:r w:rsidRPr="00EF362C">
        <w:rPr>
          <w:rFonts w:ascii="Calibri" w:hAnsi="Calibri" w:cs="Calibri"/>
        </w:rPr>
        <w:t xml:space="preserve">, we empower our people with faster, </w:t>
      </w:r>
      <w:proofErr w:type="spellStart"/>
      <w:r w:rsidRPr="00EF362C">
        <w:rPr>
          <w:rFonts w:ascii="Calibri" w:hAnsi="Calibri" w:cs="Calibri"/>
        </w:rPr>
        <w:t>personalised</w:t>
      </w:r>
      <w:proofErr w:type="spellEnd"/>
      <w:r w:rsidRPr="00EF362C">
        <w:rPr>
          <w:rFonts w:ascii="Calibri" w:hAnsi="Calibri" w:cs="Calibri"/>
        </w:rPr>
        <w:t xml:space="preserve"> career development, a deeper connection to our culture and values, and greater ownership of their progression.</w:t>
      </w:r>
    </w:p>
    <w:p w14:paraId="446B3E26" w14:textId="77777777" w:rsidR="00845218" w:rsidRDefault="00845218" w:rsidP="00845218">
      <w:pPr>
        <w:rPr>
          <w:rFonts w:ascii="Calibri" w:hAnsi="Calibri" w:cs="Calibri"/>
        </w:rPr>
      </w:pPr>
      <w:proofErr w:type="gramStart"/>
      <w:r w:rsidRPr="00EF362C">
        <w:rPr>
          <w:rFonts w:ascii="Calibri" w:hAnsi="Calibri" w:cs="Calibri"/>
        </w:rPr>
        <w:lastRenderedPageBreak/>
        <w:t>We’re</w:t>
      </w:r>
      <w:proofErr w:type="gramEnd"/>
      <w:r w:rsidRPr="00EF362C">
        <w:rPr>
          <w:rFonts w:ascii="Calibri" w:hAnsi="Calibri" w:cs="Calibri"/>
        </w:rPr>
        <w:t xml:space="preserv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w:t>
      </w:r>
      <w:proofErr w:type="gramStart"/>
      <w:r w:rsidRPr="00EF362C">
        <w:rPr>
          <w:rFonts w:ascii="Calibri" w:hAnsi="Calibri" w:cs="Calibri"/>
        </w:rPr>
        <w:t xml:space="preserve">.  </w:t>
      </w:r>
      <w:proofErr w:type="gramEnd"/>
    </w:p>
    <w:p w14:paraId="613C15FD" w14:textId="77777777" w:rsidR="00845218" w:rsidRPr="00EF362C" w:rsidRDefault="00845218" w:rsidP="00845218">
      <w:pPr>
        <w:rPr>
          <w:rFonts w:ascii="Calibri" w:hAnsi="Calibri" w:cs="Calibri"/>
        </w:rPr>
      </w:pPr>
      <w:r w:rsidRPr="00EF362C">
        <w:rPr>
          <w:rFonts w:ascii="Calibri" w:hAnsi="Calibri" w:cs="Calibri"/>
        </w:rPr>
        <w:t>We offer a comprehensive benefits package designed to support the health</w:t>
      </w:r>
      <w:r>
        <w:rPr>
          <w:rFonts w:ascii="Calibri" w:hAnsi="Calibri" w:cs="Calibri"/>
        </w:rPr>
        <w:t xml:space="preserve"> and wellbeing, engagement</w:t>
      </w:r>
      <w:r w:rsidRPr="00EF362C">
        <w:rPr>
          <w:rFonts w:ascii="Calibri" w:hAnsi="Calibri" w:cs="Calibri"/>
        </w:rPr>
        <w: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EF362C" w:rsidRDefault="00845218" w:rsidP="00845218">
      <w:pPr>
        <w:rPr>
          <w:rFonts w:ascii="Calibri" w:hAnsi="Calibri" w:cs="Calibri"/>
        </w:rPr>
      </w:pPr>
      <w:r w:rsidRPr="00EF362C">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Default="00845218" w:rsidP="00845218">
      <w:pPr>
        <w:rPr>
          <w:rFonts w:ascii="Calibri" w:hAnsi="Calibri" w:cs="Calibri"/>
        </w:rPr>
      </w:pPr>
      <w:proofErr w:type="gramStart"/>
      <w:r w:rsidRPr="00EF362C">
        <w:rPr>
          <w:rFonts w:ascii="Calibri" w:hAnsi="Calibri" w:cs="Calibri"/>
        </w:rPr>
        <w:t>We’re</w:t>
      </w:r>
      <w:proofErr w:type="gramEnd"/>
      <w:r w:rsidRPr="00EF362C">
        <w:rPr>
          <w:rFonts w:ascii="Calibri" w:hAnsi="Calibri" w:cs="Calibri"/>
        </w:rPr>
        <w:t xml:space="preserve"> proud to be an equal opportunities employer, and </w:t>
      </w:r>
      <w:proofErr w:type="gramStart"/>
      <w:r w:rsidRPr="00EF362C">
        <w:rPr>
          <w:rFonts w:ascii="Calibri" w:hAnsi="Calibri" w:cs="Calibri"/>
        </w:rPr>
        <w:t>we’re</w:t>
      </w:r>
      <w:proofErr w:type="gramEnd"/>
      <w:r w:rsidRPr="00EF362C">
        <w:rPr>
          <w:rFonts w:ascii="Calibri" w:hAnsi="Calibri" w:cs="Calibri"/>
        </w:rPr>
        <w:t xml:space="preserve"> </w:t>
      </w:r>
      <w:proofErr w:type="gramStart"/>
      <w:r w:rsidRPr="00EF362C">
        <w:rPr>
          <w:rFonts w:ascii="Calibri" w:hAnsi="Calibri" w:cs="Calibri"/>
        </w:rPr>
        <w:t>passionate</w:t>
      </w:r>
      <w:proofErr w:type="gramEnd"/>
      <w:r w:rsidRPr="00EF362C">
        <w:rPr>
          <w:rFonts w:ascii="Calibri" w:hAnsi="Calibri" w:cs="Calibri"/>
        </w:rPr>
        <w:t xml:space="preserve"> about creating a workplace where </w:t>
      </w:r>
      <w:proofErr w:type="gramStart"/>
      <w:r w:rsidRPr="00EF362C">
        <w:rPr>
          <w:rFonts w:ascii="Calibri" w:hAnsi="Calibri" w:cs="Calibri"/>
        </w:rPr>
        <w:t>you’re</w:t>
      </w:r>
      <w:proofErr w:type="gramEnd"/>
      <w:r w:rsidRPr="00EF362C">
        <w:rPr>
          <w:rFonts w:ascii="Calibri" w:hAnsi="Calibri" w:cs="Calibri"/>
        </w:rPr>
        <w:t xml:space="preserve"> empowered to bring your authentic self to work every day.</w:t>
      </w:r>
      <w:r>
        <w:rPr>
          <w:rFonts w:ascii="Calibri" w:hAnsi="Calibri" w:cs="Calibri"/>
        </w:rPr>
        <w:t xml:space="preserve"> </w:t>
      </w:r>
    </w:p>
    <w:p w14:paraId="306BA796" w14:textId="77777777" w:rsidR="00845218" w:rsidRPr="00EF362C" w:rsidRDefault="00845218" w:rsidP="00845218">
      <w:pPr>
        <w:rPr>
          <w:rFonts w:ascii="Calibri" w:hAnsi="Calibri" w:cs="Calibri"/>
        </w:rPr>
      </w:pPr>
      <w:r>
        <w:rPr>
          <w:rFonts w:ascii="Calibri" w:hAnsi="Calibri" w:cs="Calibri"/>
        </w:rPr>
        <w:t>We are</w:t>
      </w:r>
      <w:r w:rsidRPr="00EF362C">
        <w:rPr>
          <w:rFonts w:ascii="Calibri" w:hAnsi="Calibri" w:cs="Calibri"/>
        </w:rPr>
        <w:t xml:space="preserve"> committed to building a diverse, inclusive team where everyone belongs. We welcome talent from all backgrounds and actively encourage applications from underrepresented groups.</w:t>
      </w:r>
    </w:p>
    <w:p w14:paraId="2D08E4CF" w14:textId="0C087E0F" w:rsidR="00845218" w:rsidRPr="00EF362C" w:rsidRDefault="00845218" w:rsidP="00845218">
      <w:pPr>
        <w:rPr>
          <w:rFonts w:ascii="Calibri" w:hAnsi="Calibri" w:cs="Calibri"/>
        </w:rPr>
      </w:pPr>
      <w:r w:rsidRPr="00EF362C">
        <w:rPr>
          <w:rFonts w:ascii="Calibri" w:hAnsi="Calibri" w:cs="Calibri"/>
        </w:rPr>
        <w:t xml:space="preserve">If </w:t>
      </w:r>
      <w:proofErr w:type="gramStart"/>
      <w:r w:rsidRPr="00EF362C">
        <w:rPr>
          <w:rFonts w:ascii="Calibri" w:hAnsi="Calibri" w:cs="Calibri"/>
        </w:rPr>
        <w:t>you’re</w:t>
      </w:r>
      <w:proofErr w:type="gramEnd"/>
      <w:r w:rsidRPr="00EF362C">
        <w:rPr>
          <w:rFonts w:ascii="Calibri" w:hAnsi="Calibri" w:cs="Calibri"/>
        </w:rPr>
        <w:t xml:space="preserve"> ready to grow with a business </w:t>
      </w:r>
      <w:proofErr w:type="gramStart"/>
      <w:r w:rsidRPr="00EF362C">
        <w:rPr>
          <w:rFonts w:ascii="Calibri" w:hAnsi="Calibri" w:cs="Calibri"/>
        </w:rPr>
        <w:t>that’s</w:t>
      </w:r>
      <w:proofErr w:type="gramEnd"/>
      <w:r w:rsidRPr="00EF362C">
        <w:rPr>
          <w:rFonts w:ascii="Calibri" w:hAnsi="Calibri" w:cs="Calibri"/>
        </w:rPr>
        <w:t xml:space="preserve"> scaling rapidly and making a real impact, </w:t>
      </w:r>
      <w:proofErr w:type="gramStart"/>
      <w:r w:rsidRPr="00EF362C">
        <w:rPr>
          <w:rFonts w:ascii="Calibri" w:hAnsi="Calibri" w:cs="Calibri"/>
        </w:rPr>
        <w:t>you’re</w:t>
      </w:r>
      <w:proofErr w:type="gramEnd"/>
      <w:r w:rsidRPr="00EF362C">
        <w:rPr>
          <w:rFonts w:ascii="Calibri" w:hAnsi="Calibri" w:cs="Calibri"/>
        </w:rPr>
        <w:t xml:space="preserve"> in the right </w:t>
      </w:r>
      <w:proofErr w:type="gramStart"/>
      <w:r w:rsidRPr="00EF362C">
        <w:rPr>
          <w:rFonts w:ascii="Calibri" w:hAnsi="Calibri" w:cs="Calibri"/>
        </w:rPr>
        <w:t>place</w:t>
      </w:r>
      <w:r w:rsidR="00CB78F9">
        <w:rPr>
          <w:rFonts w:ascii="Calibri" w:hAnsi="Calibri" w:cs="Calibri"/>
        </w:rPr>
        <w:t>!.</w:t>
      </w:r>
      <w:proofErr w:type="gramEnd"/>
      <w:r w:rsidR="00CB78F9">
        <w:rPr>
          <w:rFonts w:ascii="Calibri" w:hAnsi="Calibri" w:cs="Calibri"/>
        </w:rPr>
        <w:t xml:space="preserve"> </w:t>
      </w:r>
    </w:p>
    <w:bookmarkEnd w:id="0"/>
    <w:p w14:paraId="493E9F55" w14:textId="78B213E3" w:rsidR="00845218" w:rsidRPr="003D1476" w:rsidRDefault="000D06C3" w:rsidP="00845218">
      <w:pPr>
        <w:rPr>
          <w:rFonts w:ascii="Calibri" w:hAnsi="Calibri" w:cs="Calibri"/>
          <w:b/>
          <w:bCs/>
        </w:rPr>
      </w:pPr>
      <w:r w:rsidRPr="000D06C3">
        <w:rPr>
          <w:rFonts w:ascii="Calibri" w:hAnsi="Calibri" w:cs="Calibri"/>
        </w:rPr>
        <w:t xml:space="preserve">To apply or learn more about this opportunity, please </w:t>
      </w:r>
      <w:r w:rsidR="003D1476">
        <w:rPr>
          <w:rFonts w:ascii="Calibri" w:hAnsi="Calibri" w:cs="Calibri"/>
        </w:rPr>
        <w:t>reach out or s</w:t>
      </w:r>
      <w:r w:rsidRPr="000D06C3">
        <w:rPr>
          <w:rFonts w:ascii="Calibri" w:hAnsi="Calibri" w:cs="Calibri"/>
        </w:rPr>
        <w:t xml:space="preserve">ubmit your CV to </w:t>
      </w:r>
      <w:hyperlink r:id="rId10" w:history="1">
        <w:r w:rsidR="003D1476" w:rsidRPr="00097621">
          <w:rPr>
            <w:rStyle w:val="Hyperlink"/>
            <w:rFonts w:ascii="Calibri" w:hAnsi="Calibri" w:cs="Calibri"/>
            <w:b/>
            <w:bCs/>
          </w:rPr>
          <w:t>lucindacleophas@ardent-management.com</w:t>
        </w:r>
      </w:hyperlink>
      <w:r w:rsidR="003D1476">
        <w:rPr>
          <w:rFonts w:ascii="Calibri" w:hAnsi="Calibri" w:cs="Calibri"/>
          <w:b/>
          <w:bCs/>
        </w:rPr>
        <w:t xml:space="preserve"> </w:t>
      </w:r>
      <w:r w:rsidRPr="000D06C3">
        <w:rPr>
          <w:rFonts w:ascii="Calibri" w:hAnsi="Calibri" w:cs="Calibri"/>
        </w:rPr>
        <w:t xml:space="preserve">or </w:t>
      </w:r>
      <w:hyperlink r:id="rId11" w:history="1">
        <w:r w:rsidR="003D1476" w:rsidRPr="003D1476">
          <w:rPr>
            <w:rStyle w:val="Hyperlink"/>
            <w:rFonts w:ascii="Calibri" w:hAnsi="Calibri" w:cs="Calibri"/>
            <w:b/>
            <w:bCs/>
          </w:rPr>
          <w:t>kateramscar@ardent-management.com</w:t>
        </w:r>
      </w:hyperlink>
      <w:r w:rsidR="003D1476" w:rsidRPr="003D1476">
        <w:rPr>
          <w:rFonts w:ascii="Calibri" w:hAnsi="Calibri" w:cs="Calibri"/>
          <w:b/>
          <w:bCs/>
        </w:rPr>
        <w:tab/>
      </w:r>
    </w:p>
    <w:p w14:paraId="38B4301F" w14:textId="77777777" w:rsidR="00845218" w:rsidRPr="00845218" w:rsidRDefault="00845218" w:rsidP="00845218"/>
    <w:sectPr w:rsidR="00845218" w:rsidRPr="0084521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BC4F" w14:textId="77777777" w:rsidR="007B67A4" w:rsidRDefault="007B67A4" w:rsidP="008C7AD6">
      <w:pPr>
        <w:spacing w:after="0" w:line="240" w:lineRule="auto"/>
      </w:pPr>
      <w:r>
        <w:separator/>
      </w:r>
    </w:p>
  </w:endnote>
  <w:endnote w:type="continuationSeparator" w:id="0">
    <w:p w14:paraId="6673CA82" w14:textId="77777777" w:rsidR="007B67A4" w:rsidRDefault="007B67A4"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1A48" w14:textId="77777777" w:rsidR="007B67A4" w:rsidRDefault="007B67A4" w:rsidP="008C7AD6">
      <w:pPr>
        <w:spacing w:after="0" w:line="240" w:lineRule="auto"/>
      </w:pPr>
      <w:r>
        <w:separator/>
      </w:r>
    </w:p>
  </w:footnote>
  <w:footnote w:type="continuationSeparator" w:id="0">
    <w:p w14:paraId="686AECAB" w14:textId="77777777" w:rsidR="007B67A4" w:rsidRDefault="007B67A4"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92484"/>
    <w:multiLevelType w:val="hybridMultilevel"/>
    <w:tmpl w:val="23EEB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C66A77"/>
    <w:multiLevelType w:val="multilevel"/>
    <w:tmpl w:val="57C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E69CF"/>
    <w:multiLevelType w:val="multilevel"/>
    <w:tmpl w:val="CAA0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5A10D4"/>
    <w:multiLevelType w:val="multilevel"/>
    <w:tmpl w:val="6D5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D42A2"/>
    <w:multiLevelType w:val="multilevel"/>
    <w:tmpl w:val="10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 w:numId="6" w16cid:durableId="1752265658">
    <w:abstractNumId w:val="6"/>
  </w:num>
  <w:num w:numId="7" w16cid:durableId="1142506959">
    <w:abstractNumId w:val="9"/>
  </w:num>
  <w:num w:numId="8" w16cid:durableId="450049822">
    <w:abstractNumId w:val="8"/>
  </w:num>
  <w:num w:numId="9" w16cid:durableId="901912114">
    <w:abstractNumId w:val="5"/>
  </w:num>
  <w:num w:numId="10" w16cid:durableId="2117670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7744"/>
    <w:rsid w:val="00037701"/>
    <w:rsid w:val="00060218"/>
    <w:rsid w:val="00084326"/>
    <w:rsid w:val="000C6041"/>
    <w:rsid w:val="000D06C3"/>
    <w:rsid w:val="000F3F18"/>
    <w:rsid w:val="00110863"/>
    <w:rsid w:val="0012677A"/>
    <w:rsid w:val="00136094"/>
    <w:rsid w:val="001C4D7B"/>
    <w:rsid w:val="002003D1"/>
    <w:rsid w:val="002136BD"/>
    <w:rsid w:val="0021384A"/>
    <w:rsid w:val="0027368E"/>
    <w:rsid w:val="002C2E31"/>
    <w:rsid w:val="002E1953"/>
    <w:rsid w:val="002F689B"/>
    <w:rsid w:val="00342BC6"/>
    <w:rsid w:val="003431C0"/>
    <w:rsid w:val="00384393"/>
    <w:rsid w:val="003942A1"/>
    <w:rsid w:val="003A113D"/>
    <w:rsid w:val="003D1476"/>
    <w:rsid w:val="003D23DB"/>
    <w:rsid w:val="00403B91"/>
    <w:rsid w:val="004607EA"/>
    <w:rsid w:val="004A61C6"/>
    <w:rsid w:val="004B0D0A"/>
    <w:rsid w:val="004B35B9"/>
    <w:rsid w:val="004B638B"/>
    <w:rsid w:val="004B6862"/>
    <w:rsid w:val="004E20D6"/>
    <w:rsid w:val="00544BF6"/>
    <w:rsid w:val="0055347A"/>
    <w:rsid w:val="0057668B"/>
    <w:rsid w:val="005916B0"/>
    <w:rsid w:val="00602C7F"/>
    <w:rsid w:val="00611E22"/>
    <w:rsid w:val="00612E66"/>
    <w:rsid w:val="00613E24"/>
    <w:rsid w:val="00664A36"/>
    <w:rsid w:val="006654AF"/>
    <w:rsid w:val="00696AC1"/>
    <w:rsid w:val="006A41C6"/>
    <w:rsid w:val="006B2704"/>
    <w:rsid w:val="006C63FA"/>
    <w:rsid w:val="006D6848"/>
    <w:rsid w:val="006F698F"/>
    <w:rsid w:val="00721F0E"/>
    <w:rsid w:val="00766318"/>
    <w:rsid w:val="007703FC"/>
    <w:rsid w:val="007811D0"/>
    <w:rsid w:val="007B67A4"/>
    <w:rsid w:val="0082462C"/>
    <w:rsid w:val="008309FF"/>
    <w:rsid w:val="00845218"/>
    <w:rsid w:val="00877C34"/>
    <w:rsid w:val="008C7AD6"/>
    <w:rsid w:val="009130FC"/>
    <w:rsid w:val="0093655C"/>
    <w:rsid w:val="009819C5"/>
    <w:rsid w:val="009D4AEB"/>
    <w:rsid w:val="009F0B79"/>
    <w:rsid w:val="009F1BE2"/>
    <w:rsid w:val="00A45945"/>
    <w:rsid w:val="00A65EF1"/>
    <w:rsid w:val="00A93811"/>
    <w:rsid w:val="00AB1AE5"/>
    <w:rsid w:val="00AB7C44"/>
    <w:rsid w:val="00AE56E9"/>
    <w:rsid w:val="00AF6C87"/>
    <w:rsid w:val="00B53903"/>
    <w:rsid w:val="00B837AA"/>
    <w:rsid w:val="00BD08CF"/>
    <w:rsid w:val="00C12196"/>
    <w:rsid w:val="00C60D63"/>
    <w:rsid w:val="00C72946"/>
    <w:rsid w:val="00CB78F9"/>
    <w:rsid w:val="00CF4894"/>
    <w:rsid w:val="00D53990"/>
    <w:rsid w:val="00DB456F"/>
    <w:rsid w:val="00DC1246"/>
    <w:rsid w:val="00DF273C"/>
    <w:rsid w:val="00E0238E"/>
    <w:rsid w:val="00E0550D"/>
    <w:rsid w:val="00E44B54"/>
    <w:rsid w:val="00E4794C"/>
    <w:rsid w:val="00E54EC1"/>
    <w:rsid w:val="00ED6A58"/>
    <w:rsid w:val="00F03E8B"/>
    <w:rsid w:val="00F05FC2"/>
    <w:rsid w:val="00F061A1"/>
    <w:rsid w:val="00F4694F"/>
    <w:rsid w:val="00F77090"/>
    <w:rsid w:val="00FA08C0"/>
    <w:rsid w:val="00FB12AB"/>
    <w:rsid w:val="00FB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3D1476"/>
    <w:rPr>
      <w:color w:val="467886" w:themeColor="hyperlink"/>
      <w:u w:val="single"/>
    </w:rPr>
  </w:style>
  <w:style w:type="character" w:styleId="UnresolvedMention">
    <w:name w:val="Unresolved Mention"/>
    <w:basedOn w:val="DefaultParagraphFont"/>
    <w:uiPriority w:val="99"/>
    <w:semiHidden/>
    <w:unhideWhenUsed/>
    <w:rsid w:val="003D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amscar@ardent-manageme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ucindacleophas@ardent-manageme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09b029181685bf968b8cda84b727c379">
  <xsd:schema xmlns:xsd="http://www.w3.org/2001/XMLSchema" xmlns:xs="http://www.w3.org/2001/XMLSchema" xmlns:p="http://schemas.microsoft.com/office/2006/metadata/properties" xmlns:ns2="c8099f65-7bc7-406d-a3a7-984f88c0bcca" xmlns:ns3="f2975657-6cdb-4f15-87b3-b526116fa749" targetNamespace="http://schemas.microsoft.com/office/2006/metadata/properties" ma:root="true" ma:fieldsID="862e5eb86a5e46fb0d34de5e2eb13bd3" ns2:_="" ns3:_="">
    <xsd:import namespace="c8099f65-7bc7-406d-a3a7-984f88c0bcca"/>
    <xsd:import namespace="f2975657-6cdb-4f15-87b3-b526116fa7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ea34e9-7dfc-418c-9a89-3ab4e8273c23}"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F5A53-1FCA-4BAE-A475-3AC7C156F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9f65-7bc7-406d-a3a7-984f88c0bcca"/>
    <ds:schemaRef ds:uri="f2975657-6cdb-4f15-87b3-b526116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E4B93-A158-4E02-AFBD-A79E5EBA5C7E}">
  <ds:schemaRef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f74e8dee-60cf-422b-8e22-ec1a93ecbb27"/>
    <ds:schemaRef ds:uri="http://purl.org/dc/terms/"/>
    <ds:schemaRef ds:uri="http://schemas.microsoft.com/office/2006/documentManagement/types"/>
    <ds:schemaRef ds:uri="http://schemas.openxmlformats.org/package/2006/metadata/core-properties"/>
    <ds:schemaRef ds:uri="3ed85923-ed64-4382-bbad-d4a11d13d5fd"/>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2347</Words>
  <Characters>11529</Characters>
  <Application>Microsoft Office Word</Application>
  <DocSecurity>0</DocSecurity>
  <Lines>576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Kate Ramscar</cp:lastModifiedBy>
  <cp:revision>2</cp:revision>
  <dcterms:created xsi:type="dcterms:W3CDTF">2025-11-17T12:45:00Z</dcterms:created>
  <dcterms:modified xsi:type="dcterms:W3CDTF">2025-11-17T12:45:00Z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ies>
</file>